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1B0EE" w14:textId="3EBCD385" w:rsidR="00667792" w:rsidRPr="00AD728D" w:rsidRDefault="00BC3A11">
      <w:pPr>
        <w:spacing w:after="0"/>
        <w:jc w:val="right"/>
        <w:rPr>
          <w:rFonts w:ascii="Arial" w:hAnsi="Arial" w:cs="Arial"/>
          <w:b/>
          <w:bCs/>
          <w:color w:val="auto"/>
        </w:rPr>
      </w:pPr>
      <w:r w:rsidRPr="00AD728D">
        <w:rPr>
          <w:rFonts w:ascii="Arial" w:hAnsi="Arial" w:cs="Arial"/>
          <w:b/>
          <w:bCs/>
          <w:color w:val="auto"/>
        </w:rPr>
        <w:t>Pour publication immédiate</w:t>
      </w:r>
    </w:p>
    <w:p w14:paraId="11AD7401" w14:textId="4DB3CA79" w:rsidR="00667792" w:rsidRPr="00AD728D" w:rsidRDefault="00BC3A11">
      <w:pPr>
        <w:spacing w:after="0"/>
        <w:rPr>
          <w:rFonts w:ascii="Arial" w:hAnsi="Arial" w:cs="Arial"/>
          <w:b/>
          <w:color w:val="auto"/>
        </w:rPr>
      </w:pPr>
      <w:r w:rsidRPr="00AD728D">
        <w:rPr>
          <w:rFonts w:ascii="Arial" w:hAnsi="Arial" w:cs="Arial"/>
          <w:b/>
          <w:color w:val="auto"/>
        </w:rPr>
        <w:t>COMMUNIQUÉ</w:t>
      </w:r>
      <w:r w:rsidR="00B92D95">
        <w:rPr>
          <w:rFonts w:ascii="Arial" w:hAnsi="Arial" w:cs="Arial"/>
          <w:b/>
          <w:color w:val="auto"/>
        </w:rPr>
        <w:t xml:space="preserve"> DE PRESSE</w:t>
      </w:r>
    </w:p>
    <w:p w14:paraId="46480029" w14:textId="77777777" w:rsidR="00667792" w:rsidRPr="00AD728D" w:rsidRDefault="00667792">
      <w:pPr>
        <w:spacing w:after="0"/>
        <w:rPr>
          <w:rFonts w:ascii="Arial" w:hAnsi="Arial" w:cs="Arial"/>
          <w:b/>
          <w:color w:val="auto"/>
        </w:rPr>
      </w:pPr>
    </w:p>
    <w:p w14:paraId="49898B88" w14:textId="3F74D770" w:rsidR="00C01127" w:rsidRPr="00AD728D" w:rsidRDefault="00DD7391" w:rsidP="00D06281">
      <w:pPr>
        <w:rPr>
          <w:rFonts w:ascii="Arial" w:hAnsi="Arial" w:cs="Arial"/>
          <w:b/>
          <w:color w:val="auto"/>
          <w:sz w:val="32"/>
          <w:szCs w:val="32"/>
        </w:rPr>
      </w:pPr>
      <w:r>
        <w:rPr>
          <w:rFonts w:ascii="Arial" w:hAnsi="Arial" w:cs="Arial"/>
          <w:b/>
          <w:color w:val="auto"/>
          <w:sz w:val="32"/>
          <w:szCs w:val="32"/>
        </w:rPr>
        <w:t>Projet de loi</w:t>
      </w:r>
      <w:r w:rsidR="004961DE">
        <w:rPr>
          <w:rFonts w:ascii="Arial" w:hAnsi="Arial" w:cs="Arial"/>
          <w:b/>
          <w:color w:val="auto"/>
          <w:sz w:val="32"/>
          <w:szCs w:val="32"/>
        </w:rPr>
        <w:t> </w:t>
      </w:r>
      <w:r>
        <w:rPr>
          <w:rFonts w:ascii="Arial" w:hAnsi="Arial" w:cs="Arial"/>
          <w:b/>
          <w:color w:val="auto"/>
          <w:sz w:val="32"/>
          <w:szCs w:val="32"/>
        </w:rPr>
        <w:t xml:space="preserve">103 : </w:t>
      </w:r>
      <w:r w:rsidR="00D06281" w:rsidRPr="00D06281">
        <w:rPr>
          <w:rFonts w:ascii="Arial" w:hAnsi="Arial" w:cs="Arial"/>
          <w:b/>
          <w:color w:val="auto"/>
          <w:sz w:val="32"/>
          <w:szCs w:val="32"/>
        </w:rPr>
        <w:t>Le RSIQ dénonce une loi stigmatisante et incohérente</w:t>
      </w:r>
    </w:p>
    <w:p w14:paraId="29B5F368" w14:textId="5B571F78" w:rsidR="00B10668" w:rsidRPr="00B10668" w:rsidRDefault="007663EB" w:rsidP="00B10668">
      <w:pPr>
        <w:jc w:val="both"/>
        <w:rPr>
          <w:rFonts w:ascii="Arial" w:hAnsi="Arial" w:cs="Arial"/>
          <w:bCs/>
          <w:color w:val="auto"/>
          <w:sz w:val="22"/>
          <w:szCs w:val="22"/>
        </w:rPr>
      </w:pPr>
      <w:r w:rsidRPr="007663EB">
        <w:rPr>
          <w:rFonts w:ascii="Arial" w:hAnsi="Arial" w:cs="Arial"/>
          <w:b/>
          <w:bCs/>
          <w:color w:val="auto"/>
          <w:sz w:val="22"/>
          <w:szCs w:val="22"/>
        </w:rPr>
        <w:t xml:space="preserve">Québec, le </w:t>
      </w:r>
      <w:r w:rsidR="00F83D0E">
        <w:rPr>
          <w:rFonts w:ascii="Arial" w:hAnsi="Arial" w:cs="Arial"/>
          <w:b/>
          <w:bCs/>
          <w:color w:val="auto"/>
          <w:sz w:val="22"/>
          <w:szCs w:val="22"/>
        </w:rPr>
        <w:t>2</w:t>
      </w:r>
      <w:r w:rsidR="004961DE">
        <w:rPr>
          <w:rFonts w:ascii="Arial" w:hAnsi="Arial" w:cs="Arial"/>
          <w:b/>
          <w:bCs/>
          <w:color w:val="auto"/>
          <w:sz w:val="22"/>
          <w:szCs w:val="22"/>
        </w:rPr>
        <w:t> </w:t>
      </w:r>
      <w:r w:rsidR="00F83D0E">
        <w:rPr>
          <w:rFonts w:ascii="Arial" w:hAnsi="Arial" w:cs="Arial"/>
          <w:b/>
          <w:bCs/>
          <w:color w:val="auto"/>
          <w:sz w:val="22"/>
          <w:szCs w:val="22"/>
        </w:rPr>
        <w:t>juin</w:t>
      </w:r>
      <w:r w:rsidRPr="007663EB">
        <w:rPr>
          <w:rFonts w:ascii="Arial" w:hAnsi="Arial" w:cs="Arial"/>
          <w:b/>
          <w:bCs/>
          <w:color w:val="auto"/>
          <w:sz w:val="22"/>
          <w:szCs w:val="22"/>
        </w:rPr>
        <w:t xml:space="preserve"> 2025</w:t>
      </w:r>
      <w:r w:rsidRPr="007663EB">
        <w:rPr>
          <w:rFonts w:ascii="Arial" w:hAnsi="Arial" w:cs="Arial"/>
          <w:bCs/>
          <w:color w:val="auto"/>
          <w:sz w:val="22"/>
          <w:szCs w:val="22"/>
        </w:rPr>
        <w:t xml:space="preserve"> – </w:t>
      </w:r>
      <w:r w:rsidR="00B10668" w:rsidRPr="00B10668">
        <w:rPr>
          <w:rFonts w:ascii="Arial" w:hAnsi="Arial" w:cs="Arial"/>
          <w:bCs/>
          <w:color w:val="auto"/>
          <w:sz w:val="22"/>
          <w:szCs w:val="22"/>
        </w:rPr>
        <w:t>Le Réseau SOLIDARITÉ Itinérance du Québec (RSIQ</w:t>
      </w:r>
      <w:r w:rsidR="00B10668" w:rsidRPr="00646373">
        <w:rPr>
          <w:rFonts w:ascii="Arial" w:hAnsi="Arial" w:cs="Arial"/>
          <w:bCs/>
          <w:color w:val="auto"/>
          <w:sz w:val="22"/>
          <w:szCs w:val="22"/>
        </w:rPr>
        <w:t xml:space="preserve">) </w:t>
      </w:r>
      <w:r w:rsidR="00C24416" w:rsidRPr="00646373">
        <w:rPr>
          <w:rFonts w:ascii="Arial" w:hAnsi="Arial" w:cs="Arial"/>
          <w:bCs/>
          <w:color w:val="auto"/>
          <w:sz w:val="22"/>
          <w:szCs w:val="22"/>
        </w:rPr>
        <w:t>s’oppose fermement</w:t>
      </w:r>
      <w:r w:rsidR="00B10668" w:rsidRPr="00646373">
        <w:rPr>
          <w:rFonts w:ascii="Arial" w:hAnsi="Arial" w:cs="Arial"/>
          <w:bCs/>
          <w:color w:val="auto"/>
          <w:sz w:val="22"/>
          <w:szCs w:val="22"/>
        </w:rPr>
        <w:t xml:space="preserve"> au projet de loi</w:t>
      </w:r>
      <w:r w:rsidR="004961DE" w:rsidRPr="00646373">
        <w:rPr>
          <w:rFonts w:ascii="Arial" w:hAnsi="Arial" w:cs="Arial"/>
          <w:bCs/>
          <w:color w:val="auto"/>
          <w:sz w:val="22"/>
          <w:szCs w:val="22"/>
        </w:rPr>
        <w:t> </w:t>
      </w:r>
      <w:r w:rsidR="00B10668" w:rsidRPr="00646373">
        <w:rPr>
          <w:rFonts w:ascii="Arial" w:hAnsi="Arial" w:cs="Arial"/>
          <w:bCs/>
          <w:color w:val="auto"/>
          <w:sz w:val="22"/>
          <w:szCs w:val="22"/>
        </w:rPr>
        <w:t>103 déposé par le ministre Lionel Carmant</w:t>
      </w:r>
      <w:r w:rsidR="001B1D91" w:rsidRPr="00646373">
        <w:rPr>
          <w:rFonts w:ascii="Arial" w:hAnsi="Arial" w:cs="Arial"/>
          <w:bCs/>
          <w:color w:val="auto"/>
          <w:sz w:val="22"/>
          <w:szCs w:val="22"/>
        </w:rPr>
        <w:t xml:space="preserve">. </w:t>
      </w:r>
      <w:r w:rsidR="00B10668" w:rsidRPr="00646373">
        <w:rPr>
          <w:rFonts w:ascii="Arial" w:hAnsi="Arial" w:cs="Arial"/>
          <w:bCs/>
          <w:color w:val="auto"/>
          <w:sz w:val="22"/>
          <w:szCs w:val="22"/>
        </w:rPr>
        <w:t>Ce projet de loi</w:t>
      </w:r>
      <w:r w:rsidR="00C36C76" w:rsidRPr="00646373">
        <w:rPr>
          <w:rFonts w:ascii="Arial" w:hAnsi="Arial" w:cs="Arial"/>
          <w:bCs/>
          <w:color w:val="auto"/>
          <w:sz w:val="22"/>
          <w:szCs w:val="22"/>
        </w:rPr>
        <w:t xml:space="preserve"> </w:t>
      </w:r>
      <w:r w:rsidR="00B10668" w:rsidRPr="00646373">
        <w:rPr>
          <w:rFonts w:ascii="Arial" w:hAnsi="Arial" w:cs="Arial"/>
          <w:bCs/>
          <w:color w:val="auto"/>
          <w:sz w:val="22"/>
          <w:szCs w:val="22"/>
        </w:rPr>
        <w:t>s</w:t>
      </w:r>
      <w:r w:rsidR="00853F3B" w:rsidRPr="00646373">
        <w:rPr>
          <w:rFonts w:ascii="Arial" w:hAnsi="Arial" w:cs="Arial"/>
          <w:bCs/>
          <w:color w:val="auto"/>
          <w:sz w:val="22"/>
          <w:szCs w:val="22"/>
        </w:rPr>
        <w:t>’</w:t>
      </w:r>
      <w:r w:rsidR="00B10668" w:rsidRPr="00646373">
        <w:rPr>
          <w:rFonts w:ascii="Arial" w:hAnsi="Arial" w:cs="Arial"/>
          <w:bCs/>
          <w:color w:val="auto"/>
          <w:sz w:val="22"/>
          <w:szCs w:val="22"/>
        </w:rPr>
        <w:t>inscrit en contradiction directe avec plusieurs politiques et plans d</w:t>
      </w:r>
      <w:r w:rsidR="00853F3B" w:rsidRPr="00646373">
        <w:rPr>
          <w:rFonts w:ascii="Arial" w:hAnsi="Arial" w:cs="Arial"/>
          <w:bCs/>
          <w:color w:val="auto"/>
          <w:sz w:val="22"/>
          <w:szCs w:val="22"/>
        </w:rPr>
        <w:t>’</w:t>
      </w:r>
      <w:r w:rsidR="00B10668" w:rsidRPr="00646373">
        <w:rPr>
          <w:rFonts w:ascii="Arial" w:hAnsi="Arial" w:cs="Arial"/>
          <w:bCs/>
          <w:color w:val="auto"/>
          <w:sz w:val="22"/>
          <w:szCs w:val="22"/>
        </w:rPr>
        <w:t xml:space="preserve">action gouvernementaux existants, tout en </w:t>
      </w:r>
      <w:r w:rsidR="00C174B4" w:rsidRPr="00646373">
        <w:rPr>
          <w:rFonts w:ascii="Arial" w:hAnsi="Arial" w:cs="Arial"/>
          <w:bCs/>
          <w:color w:val="auto"/>
          <w:sz w:val="22"/>
          <w:szCs w:val="22"/>
        </w:rPr>
        <w:t>compromettant l</w:t>
      </w:r>
      <w:r w:rsidR="004961DE" w:rsidRPr="00646373">
        <w:rPr>
          <w:rFonts w:ascii="Arial" w:hAnsi="Arial" w:cs="Arial"/>
          <w:bCs/>
          <w:color w:val="auto"/>
          <w:sz w:val="22"/>
          <w:szCs w:val="22"/>
        </w:rPr>
        <w:t>’</w:t>
      </w:r>
      <w:r w:rsidR="00C174B4" w:rsidRPr="00646373">
        <w:rPr>
          <w:rFonts w:ascii="Arial" w:hAnsi="Arial" w:cs="Arial"/>
          <w:bCs/>
          <w:color w:val="auto"/>
          <w:sz w:val="22"/>
          <w:szCs w:val="22"/>
        </w:rPr>
        <w:t>accès à des services essentiels pour les personnes vulnérables</w:t>
      </w:r>
      <w:r w:rsidR="00B10668" w:rsidRPr="00646373">
        <w:rPr>
          <w:rFonts w:ascii="Arial" w:hAnsi="Arial" w:cs="Arial"/>
          <w:bCs/>
          <w:color w:val="auto"/>
          <w:sz w:val="22"/>
          <w:szCs w:val="22"/>
        </w:rPr>
        <w:t>.</w:t>
      </w:r>
    </w:p>
    <w:p w14:paraId="312ADCA4" w14:textId="0EBA46D2" w:rsidR="000C7C10" w:rsidRPr="000C7C10" w:rsidRDefault="001B1D91" w:rsidP="000C7C10">
      <w:pPr>
        <w:rPr>
          <w:rFonts w:ascii="Arial" w:hAnsi="Arial" w:cs="Arial"/>
          <w:b/>
          <w:bCs/>
          <w:color w:val="auto"/>
          <w:sz w:val="22"/>
          <w:szCs w:val="22"/>
        </w:rPr>
      </w:pPr>
      <w:r>
        <w:rPr>
          <w:rFonts w:ascii="Arial" w:hAnsi="Arial" w:cs="Arial"/>
          <w:b/>
          <w:bCs/>
          <w:color w:val="auto"/>
          <w:sz w:val="22"/>
          <w:szCs w:val="22"/>
        </w:rPr>
        <w:t>Un projet de loi</w:t>
      </w:r>
      <w:r w:rsidRPr="001B1D91">
        <w:rPr>
          <w:rFonts w:ascii="Arial" w:hAnsi="Arial" w:cs="Arial"/>
          <w:b/>
          <w:bCs/>
          <w:color w:val="auto"/>
          <w:sz w:val="22"/>
          <w:szCs w:val="22"/>
        </w:rPr>
        <w:t xml:space="preserve"> en contradiction avec les </w:t>
      </w:r>
      <w:r w:rsidR="00646373">
        <w:rPr>
          <w:rFonts w:ascii="Arial" w:hAnsi="Arial" w:cs="Arial"/>
          <w:b/>
          <w:bCs/>
          <w:color w:val="auto"/>
          <w:sz w:val="22"/>
          <w:szCs w:val="22"/>
        </w:rPr>
        <w:t>orientations</w:t>
      </w:r>
      <w:r w:rsidRPr="001B1D91">
        <w:rPr>
          <w:rFonts w:ascii="Arial" w:hAnsi="Arial" w:cs="Arial"/>
          <w:b/>
          <w:bCs/>
          <w:color w:val="auto"/>
          <w:sz w:val="22"/>
          <w:szCs w:val="22"/>
        </w:rPr>
        <w:t xml:space="preserve"> gouvernementales</w:t>
      </w:r>
    </w:p>
    <w:p w14:paraId="39F1E694" w14:textId="5D6F36B1" w:rsidR="001B1D91" w:rsidRPr="001B1D91" w:rsidRDefault="001B1D91" w:rsidP="001B1D91">
      <w:pPr>
        <w:jc w:val="both"/>
        <w:rPr>
          <w:rFonts w:ascii="Arial" w:hAnsi="Arial" w:cs="Arial"/>
          <w:bCs/>
          <w:color w:val="auto"/>
          <w:sz w:val="22"/>
          <w:szCs w:val="22"/>
        </w:rPr>
      </w:pPr>
      <w:r w:rsidRPr="001B1D91">
        <w:rPr>
          <w:rFonts w:ascii="Arial" w:hAnsi="Arial" w:cs="Arial"/>
          <w:bCs/>
          <w:color w:val="auto"/>
          <w:sz w:val="22"/>
          <w:szCs w:val="22"/>
        </w:rPr>
        <w:t xml:space="preserve">En </w:t>
      </w:r>
      <w:r w:rsidR="00E67A33">
        <w:rPr>
          <w:rFonts w:ascii="Arial" w:hAnsi="Arial" w:cs="Arial"/>
          <w:bCs/>
          <w:color w:val="auto"/>
          <w:sz w:val="22"/>
          <w:szCs w:val="22"/>
        </w:rPr>
        <w:t>souhaitant interdire</w:t>
      </w:r>
      <w:r w:rsidRPr="001B1D91">
        <w:rPr>
          <w:rFonts w:ascii="Arial" w:hAnsi="Arial" w:cs="Arial"/>
          <w:bCs/>
          <w:color w:val="auto"/>
          <w:sz w:val="22"/>
          <w:szCs w:val="22"/>
        </w:rPr>
        <w:t xml:space="preserve"> l’ouverture de centres de consommation supervisée à moins de 150</w:t>
      </w:r>
      <w:r w:rsidR="004961DE">
        <w:rPr>
          <w:rFonts w:ascii="Arial" w:hAnsi="Arial" w:cs="Arial"/>
          <w:bCs/>
          <w:color w:val="auto"/>
          <w:sz w:val="22"/>
          <w:szCs w:val="22"/>
        </w:rPr>
        <w:t> </w:t>
      </w:r>
      <w:r w:rsidRPr="001B1D91">
        <w:rPr>
          <w:rFonts w:ascii="Arial" w:hAnsi="Arial" w:cs="Arial"/>
          <w:bCs/>
          <w:color w:val="auto"/>
          <w:sz w:val="22"/>
          <w:szCs w:val="22"/>
        </w:rPr>
        <w:t xml:space="preserve">mètres des écoles et CPE, le gouvernement nie les principes mêmes de sa </w:t>
      </w:r>
      <w:r w:rsidRPr="001B1D91">
        <w:rPr>
          <w:rFonts w:ascii="Arial" w:hAnsi="Arial" w:cs="Arial"/>
          <w:b/>
          <w:bCs/>
          <w:color w:val="auto"/>
          <w:sz w:val="22"/>
          <w:szCs w:val="22"/>
        </w:rPr>
        <w:t>Politique nationale de lutte à l’itinérance</w:t>
      </w:r>
      <w:r w:rsidRPr="001B1D91">
        <w:rPr>
          <w:rFonts w:ascii="Arial" w:hAnsi="Arial" w:cs="Arial"/>
          <w:bCs/>
          <w:color w:val="auto"/>
          <w:sz w:val="22"/>
          <w:szCs w:val="22"/>
        </w:rPr>
        <w:t xml:space="preserve">, de son </w:t>
      </w:r>
      <w:r w:rsidRPr="001B1D91">
        <w:rPr>
          <w:rFonts w:ascii="Arial" w:hAnsi="Arial" w:cs="Arial"/>
          <w:b/>
          <w:bCs/>
          <w:color w:val="auto"/>
          <w:sz w:val="22"/>
          <w:szCs w:val="22"/>
        </w:rPr>
        <w:t>Plan d’action interministériel en itinérance</w:t>
      </w:r>
      <w:r w:rsidRPr="001B1D91">
        <w:rPr>
          <w:rFonts w:ascii="Arial" w:hAnsi="Arial" w:cs="Arial"/>
          <w:bCs/>
          <w:color w:val="auto"/>
          <w:sz w:val="22"/>
          <w:szCs w:val="22"/>
        </w:rPr>
        <w:t xml:space="preserve">, </w:t>
      </w:r>
      <w:r>
        <w:rPr>
          <w:rFonts w:ascii="Arial" w:hAnsi="Arial" w:cs="Arial"/>
          <w:bCs/>
          <w:color w:val="auto"/>
          <w:sz w:val="22"/>
          <w:szCs w:val="22"/>
        </w:rPr>
        <w:t>de son</w:t>
      </w:r>
      <w:r w:rsidRPr="000C7C10">
        <w:rPr>
          <w:rFonts w:ascii="Arial" w:hAnsi="Arial" w:cs="Arial"/>
          <w:bCs/>
          <w:color w:val="auto"/>
          <w:sz w:val="22"/>
          <w:szCs w:val="22"/>
        </w:rPr>
        <w:t xml:space="preserve"> </w:t>
      </w:r>
      <w:r w:rsidRPr="001B1D91">
        <w:rPr>
          <w:rFonts w:ascii="Arial" w:hAnsi="Arial" w:cs="Arial"/>
          <w:b/>
          <w:color w:val="auto"/>
          <w:sz w:val="22"/>
          <w:szCs w:val="22"/>
        </w:rPr>
        <w:t>Plan d</w:t>
      </w:r>
      <w:r w:rsidR="004961DE">
        <w:rPr>
          <w:rFonts w:ascii="Arial" w:hAnsi="Arial" w:cs="Arial"/>
          <w:b/>
          <w:color w:val="auto"/>
          <w:sz w:val="22"/>
          <w:szCs w:val="22"/>
        </w:rPr>
        <w:t>’</w:t>
      </w:r>
      <w:r w:rsidRPr="001B1D91">
        <w:rPr>
          <w:rFonts w:ascii="Arial" w:hAnsi="Arial" w:cs="Arial"/>
          <w:b/>
          <w:color w:val="auto"/>
          <w:sz w:val="22"/>
          <w:szCs w:val="22"/>
        </w:rPr>
        <w:t>action gouvernemental en matière d</w:t>
      </w:r>
      <w:r w:rsidR="004961DE">
        <w:rPr>
          <w:rFonts w:ascii="Arial" w:hAnsi="Arial" w:cs="Arial"/>
          <w:b/>
          <w:color w:val="auto"/>
          <w:sz w:val="22"/>
          <w:szCs w:val="22"/>
        </w:rPr>
        <w:t>’</w:t>
      </w:r>
      <w:r w:rsidRPr="001B1D91">
        <w:rPr>
          <w:rFonts w:ascii="Arial" w:hAnsi="Arial" w:cs="Arial"/>
          <w:b/>
          <w:color w:val="auto"/>
          <w:sz w:val="22"/>
          <w:szCs w:val="22"/>
        </w:rPr>
        <w:t>action communautaire</w:t>
      </w:r>
      <w:r w:rsidRPr="001B1D91">
        <w:rPr>
          <w:rFonts w:ascii="Arial" w:hAnsi="Arial" w:cs="Arial"/>
          <w:bCs/>
          <w:color w:val="auto"/>
          <w:sz w:val="22"/>
          <w:szCs w:val="22"/>
        </w:rPr>
        <w:t xml:space="preserve"> et de sa </w:t>
      </w:r>
      <w:r w:rsidRPr="001B1D91">
        <w:rPr>
          <w:rFonts w:ascii="Arial" w:hAnsi="Arial" w:cs="Arial"/>
          <w:b/>
          <w:bCs/>
          <w:color w:val="auto"/>
          <w:sz w:val="22"/>
          <w:szCs w:val="22"/>
        </w:rPr>
        <w:t>Loi sur les services de santé et les services sociaux</w:t>
      </w:r>
      <w:r w:rsidR="00C36C76">
        <w:rPr>
          <w:rFonts w:ascii="Arial" w:hAnsi="Arial" w:cs="Arial"/>
          <w:bCs/>
          <w:color w:val="auto"/>
          <w:sz w:val="22"/>
          <w:szCs w:val="22"/>
        </w:rPr>
        <w:t xml:space="preserve">. </w:t>
      </w:r>
    </w:p>
    <w:p w14:paraId="4B388349" w14:textId="222CEBD2" w:rsidR="000C7C10" w:rsidRDefault="000C7C10" w:rsidP="6266588E">
      <w:pPr>
        <w:jc w:val="both"/>
        <w:rPr>
          <w:rFonts w:ascii="Arial" w:hAnsi="Arial" w:cs="Arial"/>
          <w:bCs/>
          <w:color w:val="auto"/>
          <w:sz w:val="22"/>
          <w:szCs w:val="22"/>
        </w:rPr>
      </w:pPr>
      <w:r w:rsidRPr="004F78C0">
        <w:rPr>
          <w:rFonts w:ascii="Arial" w:hAnsi="Arial" w:cs="Arial"/>
          <w:bCs/>
          <w:color w:val="auto"/>
          <w:sz w:val="22"/>
          <w:szCs w:val="22"/>
        </w:rPr>
        <w:t>«</w:t>
      </w:r>
      <w:r w:rsidR="004961DE">
        <w:rPr>
          <w:rFonts w:ascii="Arial" w:hAnsi="Arial" w:cs="Arial"/>
          <w:bCs/>
          <w:color w:val="auto"/>
          <w:sz w:val="22"/>
          <w:szCs w:val="22"/>
        </w:rPr>
        <w:t> </w:t>
      </w:r>
      <w:r w:rsidR="00EF5764" w:rsidRPr="00EF5764">
        <w:rPr>
          <w:rFonts w:ascii="Arial" w:hAnsi="Arial" w:cs="Arial"/>
          <w:bCs/>
          <w:color w:val="auto"/>
          <w:sz w:val="22"/>
          <w:szCs w:val="22"/>
        </w:rPr>
        <w:t>Le projet de loi</w:t>
      </w:r>
      <w:r w:rsidR="009A7F27">
        <w:rPr>
          <w:rFonts w:ascii="Arial" w:hAnsi="Arial" w:cs="Arial"/>
          <w:bCs/>
          <w:color w:val="auto"/>
          <w:sz w:val="22"/>
          <w:szCs w:val="22"/>
        </w:rPr>
        <w:t> </w:t>
      </w:r>
      <w:r w:rsidR="00EF5764" w:rsidRPr="00EF5764">
        <w:rPr>
          <w:rFonts w:ascii="Arial" w:hAnsi="Arial" w:cs="Arial"/>
          <w:bCs/>
          <w:color w:val="auto"/>
          <w:sz w:val="22"/>
          <w:szCs w:val="22"/>
        </w:rPr>
        <w:t>103 constitue un recul inquiétant. Il contredit les principes d’inclusion et d’accessibilité aux services que le gouvernement prétend pourtant défendre</w:t>
      </w:r>
      <w:r w:rsidR="004961DE">
        <w:rPr>
          <w:rFonts w:ascii="Arial" w:hAnsi="Arial" w:cs="Arial"/>
          <w:bCs/>
          <w:color w:val="auto"/>
          <w:sz w:val="22"/>
          <w:szCs w:val="22"/>
        </w:rPr>
        <w:t> </w:t>
      </w:r>
      <w:r w:rsidR="00C36C76" w:rsidRPr="004F78C0">
        <w:rPr>
          <w:rFonts w:ascii="Arial" w:hAnsi="Arial" w:cs="Arial"/>
          <w:bCs/>
          <w:color w:val="auto"/>
          <w:sz w:val="22"/>
          <w:szCs w:val="22"/>
        </w:rPr>
        <w:t>»</w:t>
      </w:r>
      <w:r w:rsidRPr="004F78C0">
        <w:rPr>
          <w:rFonts w:ascii="Arial" w:hAnsi="Arial" w:cs="Arial"/>
          <w:bCs/>
          <w:color w:val="auto"/>
          <w:sz w:val="22"/>
          <w:szCs w:val="22"/>
        </w:rPr>
        <w:t>, déclare</w:t>
      </w:r>
      <w:r w:rsidR="00A23EA9" w:rsidRPr="004F78C0">
        <w:rPr>
          <w:rFonts w:ascii="Arial" w:hAnsi="Arial" w:cs="Arial"/>
          <w:bCs/>
          <w:color w:val="auto"/>
          <w:sz w:val="22"/>
          <w:szCs w:val="22"/>
        </w:rPr>
        <w:t xml:space="preserve"> Boromir </w:t>
      </w:r>
      <w:r w:rsidR="00A23EA9" w:rsidRPr="004F78C0">
        <w:rPr>
          <w:rFonts w:ascii="Arial" w:hAnsi="Arial" w:cs="Arial"/>
          <w:color w:val="auto"/>
          <w:sz w:val="22"/>
          <w:szCs w:val="22"/>
        </w:rPr>
        <w:t>Vallé</w:t>
      </w:r>
      <w:r w:rsidR="3070266D" w:rsidRPr="004F78C0">
        <w:rPr>
          <w:rFonts w:ascii="Arial" w:hAnsi="Arial" w:cs="Arial"/>
          <w:color w:val="auto"/>
          <w:sz w:val="22"/>
          <w:szCs w:val="22"/>
        </w:rPr>
        <w:t>e</w:t>
      </w:r>
      <w:r w:rsidR="00A23EA9" w:rsidRPr="004F78C0">
        <w:rPr>
          <w:rFonts w:ascii="Arial" w:hAnsi="Arial" w:cs="Arial"/>
          <w:bCs/>
          <w:color w:val="auto"/>
          <w:sz w:val="22"/>
          <w:szCs w:val="22"/>
        </w:rPr>
        <w:t xml:space="preserve"> Dore</w:t>
      </w:r>
      <w:r w:rsidRPr="004F78C0">
        <w:rPr>
          <w:rFonts w:ascii="Arial" w:hAnsi="Arial" w:cs="Arial"/>
          <w:bCs/>
          <w:color w:val="auto"/>
          <w:sz w:val="22"/>
          <w:szCs w:val="22"/>
        </w:rPr>
        <w:t>, directeur général du RSIQ.</w:t>
      </w:r>
    </w:p>
    <w:p w14:paraId="7D519E0C" w14:textId="49484FC7" w:rsidR="00622C88" w:rsidRPr="00622C88" w:rsidRDefault="004F78C0" w:rsidP="00622C88">
      <w:pPr>
        <w:jc w:val="both"/>
        <w:rPr>
          <w:rFonts w:ascii="Arial" w:hAnsi="Arial" w:cs="Arial"/>
          <w:b/>
          <w:bCs/>
          <w:color w:val="auto"/>
          <w:sz w:val="22"/>
          <w:szCs w:val="22"/>
        </w:rPr>
      </w:pPr>
      <w:r w:rsidRPr="004F78C0">
        <w:rPr>
          <w:rFonts w:ascii="Arial" w:hAnsi="Arial" w:cs="Arial"/>
          <w:b/>
          <w:bCs/>
          <w:color w:val="auto"/>
          <w:sz w:val="22"/>
          <w:szCs w:val="22"/>
        </w:rPr>
        <w:t>Cohabitation sociale</w:t>
      </w:r>
      <w:r w:rsidR="004961DE">
        <w:rPr>
          <w:rFonts w:ascii="Arial" w:hAnsi="Arial" w:cs="Arial"/>
          <w:b/>
          <w:bCs/>
          <w:color w:val="auto"/>
          <w:sz w:val="22"/>
          <w:szCs w:val="22"/>
        </w:rPr>
        <w:t> </w:t>
      </w:r>
      <w:r w:rsidRPr="004F78C0">
        <w:rPr>
          <w:rFonts w:ascii="Arial" w:hAnsi="Arial" w:cs="Arial"/>
          <w:b/>
          <w:bCs/>
          <w:color w:val="auto"/>
          <w:sz w:val="22"/>
          <w:szCs w:val="22"/>
        </w:rPr>
        <w:t>: l’exclusion n’est pas la solution</w:t>
      </w:r>
    </w:p>
    <w:p w14:paraId="23D067BF" w14:textId="5D2A37A0" w:rsidR="003D27A2" w:rsidRPr="003D27A2" w:rsidRDefault="003D27A2" w:rsidP="003D27A2">
      <w:pPr>
        <w:jc w:val="both"/>
        <w:rPr>
          <w:rFonts w:ascii="Arial" w:hAnsi="Arial" w:cs="Arial"/>
          <w:color w:val="auto"/>
          <w:sz w:val="22"/>
          <w:szCs w:val="22"/>
        </w:rPr>
      </w:pPr>
      <w:r w:rsidRPr="003D27A2">
        <w:rPr>
          <w:rFonts w:ascii="Arial" w:hAnsi="Arial" w:cs="Arial"/>
          <w:color w:val="auto"/>
          <w:sz w:val="22"/>
          <w:szCs w:val="22"/>
        </w:rPr>
        <w:t>Le RSIQ s</w:t>
      </w:r>
      <w:r w:rsidR="004961DE">
        <w:rPr>
          <w:rFonts w:ascii="Arial" w:hAnsi="Arial" w:cs="Arial"/>
          <w:color w:val="auto"/>
          <w:sz w:val="22"/>
          <w:szCs w:val="22"/>
        </w:rPr>
        <w:t>’</w:t>
      </w:r>
      <w:r w:rsidRPr="003D27A2">
        <w:rPr>
          <w:rFonts w:ascii="Arial" w:hAnsi="Arial" w:cs="Arial"/>
          <w:color w:val="auto"/>
          <w:sz w:val="22"/>
          <w:szCs w:val="22"/>
        </w:rPr>
        <w:t>inquiète particulièrement de l</w:t>
      </w:r>
      <w:r w:rsidR="004961DE">
        <w:rPr>
          <w:rFonts w:ascii="Arial" w:hAnsi="Arial" w:cs="Arial"/>
          <w:color w:val="auto"/>
          <w:sz w:val="22"/>
          <w:szCs w:val="22"/>
        </w:rPr>
        <w:t>’</w:t>
      </w:r>
      <w:r w:rsidRPr="003D27A2">
        <w:rPr>
          <w:rFonts w:ascii="Arial" w:hAnsi="Arial" w:cs="Arial"/>
          <w:color w:val="auto"/>
          <w:sz w:val="22"/>
          <w:szCs w:val="22"/>
        </w:rPr>
        <w:t>esprit du projet de loi qui suggère qu</w:t>
      </w:r>
      <w:r w:rsidR="004961DE">
        <w:rPr>
          <w:rFonts w:ascii="Arial" w:hAnsi="Arial" w:cs="Arial"/>
          <w:color w:val="auto"/>
          <w:sz w:val="22"/>
          <w:szCs w:val="22"/>
        </w:rPr>
        <w:t>’</w:t>
      </w:r>
      <w:r w:rsidRPr="003D27A2">
        <w:rPr>
          <w:rFonts w:ascii="Arial" w:hAnsi="Arial" w:cs="Arial"/>
          <w:color w:val="auto"/>
          <w:sz w:val="22"/>
          <w:szCs w:val="22"/>
        </w:rPr>
        <w:t>une «</w:t>
      </w:r>
      <w:r w:rsidR="004961DE">
        <w:rPr>
          <w:rFonts w:ascii="Arial" w:hAnsi="Arial" w:cs="Arial"/>
          <w:color w:val="auto"/>
          <w:sz w:val="22"/>
          <w:szCs w:val="22"/>
        </w:rPr>
        <w:t> </w:t>
      </w:r>
      <w:r w:rsidRPr="003D27A2">
        <w:rPr>
          <w:rFonts w:ascii="Arial" w:hAnsi="Arial" w:cs="Arial"/>
          <w:color w:val="auto"/>
          <w:sz w:val="22"/>
          <w:szCs w:val="22"/>
        </w:rPr>
        <w:t>cohabitation harmonieuse</w:t>
      </w:r>
      <w:r w:rsidR="004961DE">
        <w:rPr>
          <w:rFonts w:ascii="Arial" w:hAnsi="Arial" w:cs="Arial"/>
          <w:color w:val="auto"/>
          <w:sz w:val="22"/>
          <w:szCs w:val="22"/>
        </w:rPr>
        <w:t> </w:t>
      </w:r>
      <w:r w:rsidRPr="003D27A2">
        <w:rPr>
          <w:rFonts w:ascii="Arial" w:hAnsi="Arial" w:cs="Arial"/>
          <w:color w:val="auto"/>
          <w:sz w:val="22"/>
          <w:szCs w:val="22"/>
        </w:rPr>
        <w:t>» passerait par l</w:t>
      </w:r>
      <w:r w:rsidR="004961DE">
        <w:rPr>
          <w:rFonts w:ascii="Arial" w:hAnsi="Arial" w:cs="Arial"/>
          <w:color w:val="auto"/>
          <w:sz w:val="22"/>
          <w:szCs w:val="22"/>
        </w:rPr>
        <w:t>’</w:t>
      </w:r>
      <w:r w:rsidRPr="003D27A2">
        <w:rPr>
          <w:rFonts w:ascii="Arial" w:hAnsi="Arial" w:cs="Arial"/>
          <w:color w:val="auto"/>
          <w:sz w:val="22"/>
          <w:szCs w:val="22"/>
        </w:rPr>
        <w:t xml:space="preserve">exclusion de certains groupes jugés indésirables. </w:t>
      </w:r>
    </w:p>
    <w:p w14:paraId="7AB8A347" w14:textId="5F5915FB" w:rsidR="003D27A2" w:rsidRDefault="003D27A2" w:rsidP="003D27A2">
      <w:pPr>
        <w:jc w:val="both"/>
        <w:rPr>
          <w:rFonts w:ascii="Arial" w:hAnsi="Arial" w:cs="Arial"/>
          <w:color w:val="auto"/>
          <w:sz w:val="22"/>
          <w:szCs w:val="22"/>
        </w:rPr>
      </w:pPr>
      <w:r w:rsidRPr="003D27A2">
        <w:rPr>
          <w:rFonts w:ascii="Arial" w:hAnsi="Arial" w:cs="Arial"/>
          <w:color w:val="auto"/>
          <w:sz w:val="22"/>
          <w:szCs w:val="22"/>
        </w:rPr>
        <w:t>«</w:t>
      </w:r>
      <w:r w:rsidR="004961DE">
        <w:rPr>
          <w:rFonts w:ascii="Arial" w:hAnsi="Arial" w:cs="Arial"/>
          <w:color w:val="auto"/>
          <w:sz w:val="22"/>
          <w:szCs w:val="22"/>
        </w:rPr>
        <w:t> </w:t>
      </w:r>
      <w:r w:rsidRPr="003D27A2">
        <w:rPr>
          <w:rFonts w:ascii="Arial" w:hAnsi="Arial" w:cs="Arial"/>
          <w:color w:val="auto"/>
          <w:sz w:val="22"/>
          <w:szCs w:val="22"/>
        </w:rPr>
        <w:t>La cohabitation sociale ne s</w:t>
      </w:r>
      <w:r w:rsidR="004961DE">
        <w:rPr>
          <w:rFonts w:ascii="Arial" w:hAnsi="Arial" w:cs="Arial"/>
          <w:color w:val="auto"/>
          <w:sz w:val="22"/>
          <w:szCs w:val="22"/>
        </w:rPr>
        <w:t>’</w:t>
      </w:r>
      <w:r w:rsidRPr="003D27A2">
        <w:rPr>
          <w:rFonts w:ascii="Arial" w:hAnsi="Arial" w:cs="Arial"/>
          <w:color w:val="auto"/>
          <w:sz w:val="22"/>
          <w:szCs w:val="22"/>
        </w:rPr>
        <w:t>atteint pas en cachant ou en excluant les personnes vulnérables, mais bien en créant des espaces où tous peuvent coexister avec dignité. Ce projet de loi insinue que les personnes consommatrices ou en situation d</w:t>
      </w:r>
      <w:r w:rsidR="004961DE">
        <w:rPr>
          <w:rFonts w:ascii="Arial" w:hAnsi="Arial" w:cs="Arial"/>
          <w:color w:val="auto"/>
          <w:sz w:val="22"/>
          <w:szCs w:val="22"/>
        </w:rPr>
        <w:t>’</w:t>
      </w:r>
      <w:r w:rsidRPr="003D27A2">
        <w:rPr>
          <w:rFonts w:ascii="Arial" w:hAnsi="Arial" w:cs="Arial"/>
          <w:color w:val="auto"/>
          <w:sz w:val="22"/>
          <w:szCs w:val="22"/>
        </w:rPr>
        <w:t xml:space="preserve">itinérance représentent </w:t>
      </w:r>
      <w:r w:rsidR="00F41151">
        <w:rPr>
          <w:rFonts w:ascii="Arial" w:hAnsi="Arial" w:cs="Arial"/>
          <w:color w:val="auto"/>
          <w:sz w:val="22"/>
          <w:szCs w:val="22"/>
        </w:rPr>
        <w:t>des</w:t>
      </w:r>
      <w:r w:rsidRPr="003D27A2">
        <w:rPr>
          <w:rFonts w:ascii="Arial" w:hAnsi="Arial" w:cs="Arial"/>
          <w:color w:val="auto"/>
          <w:sz w:val="22"/>
          <w:szCs w:val="22"/>
        </w:rPr>
        <w:t xml:space="preserve"> </w:t>
      </w:r>
      <w:r w:rsidR="004961DE">
        <w:rPr>
          <w:rFonts w:ascii="Arial" w:hAnsi="Arial" w:cs="Arial"/>
          <w:color w:val="auto"/>
          <w:sz w:val="22"/>
          <w:szCs w:val="22"/>
        </w:rPr>
        <w:t>“</w:t>
      </w:r>
      <w:r w:rsidRPr="003D27A2">
        <w:rPr>
          <w:rFonts w:ascii="Arial" w:hAnsi="Arial" w:cs="Arial"/>
          <w:color w:val="auto"/>
          <w:sz w:val="22"/>
          <w:szCs w:val="22"/>
        </w:rPr>
        <w:t>nuisance</w:t>
      </w:r>
      <w:r w:rsidR="00F41151">
        <w:rPr>
          <w:rFonts w:ascii="Arial" w:hAnsi="Arial" w:cs="Arial"/>
          <w:color w:val="auto"/>
          <w:sz w:val="22"/>
          <w:szCs w:val="22"/>
        </w:rPr>
        <w:t>s</w:t>
      </w:r>
      <w:r w:rsidR="004961DE">
        <w:rPr>
          <w:rFonts w:ascii="Arial" w:hAnsi="Arial" w:cs="Arial"/>
          <w:color w:val="auto"/>
          <w:sz w:val="22"/>
          <w:szCs w:val="22"/>
        </w:rPr>
        <w:t>”</w:t>
      </w:r>
      <w:r w:rsidRPr="003D27A2">
        <w:rPr>
          <w:rFonts w:ascii="Arial" w:hAnsi="Arial" w:cs="Arial"/>
          <w:color w:val="auto"/>
          <w:sz w:val="22"/>
          <w:szCs w:val="22"/>
        </w:rPr>
        <w:t xml:space="preserve"> </w:t>
      </w:r>
      <w:r w:rsidR="00F41151">
        <w:rPr>
          <w:rFonts w:ascii="Arial" w:hAnsi="Arial" w:cs="Arial"/>
          <w:color w:val="auto"/>
          <w:sz w:val="22"/>
          <w:szCs w:val="22"/>
        </w:rPr>
        <w:t>desquelles</w:t>
      </w:r>
      <w:r w:rsidRPr="003D27A2">
        <w:rPr>
          <w:rFonts w:ascii="Arial" w:hAnsi="Arial" w:cs="Arial"/>
          <w:color w:val="auto"/>
          <w:sz w:val="22"/>
          <w:szCs w:val="22"/>
        </w:rPr>
        <w:t xml:space="preserve"> il faudrait protéger la communauté, ce qui est profondément stigmatisant</w:t>
      </w:r>
      <w:r w:rsidR="004961DE">
        <w:rPr>
          <w:rFonts w:ascii="Arial" w:hAnsi="Arial" w:cs="Arial"/>
          <w:color w:val="auto"/>
          <w:sz w:val="22"/>
          <w:szCs w:val="22"/>
        </w:rPr>
        <w:t> </w:t>
      </w:r>
      <w:r w:rsidRPr="003D27A2">
        <w:rPr>
          <w:rFonts w:ascii="Arial" w:hAnsi="Arial" w:cs="Arial"/>
          <w:color w:val="auto"/>
          <w:sz w:val="22"/>
          <w:szCs w:val="22"/>
        </w:rPr>
        <w:t>», affirme Boromir Vallée Dore, directeur général du RSIQ.</w:t>
      </w:r>
    </w:p>
    <w:p w14:paraId="2458F18F" w14:textId="385904D8" w:rsidR="00832903" w:rsidRPr="00832903" w:rsidRDefault="00A02748" w:rsidP="00FC05BC">
      <w:pPr>
        <w:rPr>
          <w:rFonts w:ascii="Arial" w:hAnsi="Arial" w:cs="Arial"/>
          <w:bCs/>
          <w:color w:val="auto"/>
          <w:sz w:val="22"/>
          <w:szCs w:val="22"/>
        </w:rPr>
      </w:pPr>
      <w:r w:rsidRPr="00A02748">
        <w:rPr>
          <w:rFonts w:ascii="Arial" w:hAnsi="Arial" w:cs="Arial"/>
          <w:b/>
          <w:bCs/>
          <w:color w:val="auto"/>
          <w:sz w:val="22"/>
          <w:szCs w:val="22"/>
        </w:rPr>
        <w:t xml:space="preserve">Un risque d’élargissement inquiétant </w:t>
      </w:r>
    </w:p>
    <w:p w14:paraId="1DABD4BB" w14:textId="370123C2" w:rsidR="00B92D95" w:rsidRDefault="00832903" w:rsidP="6BC132BE">
      <w:pPr>
        <w:jc w:val="both"/>
        <w:rPr>
          <w:rFonts w:ascii="Arial" w:hAnsi="Arial" w:cs="Arial"/>
          <w:b/>
          <w:bCs/>
          <w:color w:val="auto"/>
          <w:sz w:val="22"/>
          <w:szCs w:val="22"/>
        </w:rPr>
      </w:pPr>
      <w:r w:rsidRPr="6BC132BE">
        <w:rPr>
          <w:rFonts w:ascii="Arial" w:hAnsi="Arial" w:cs="Arial"/>
          <w:color w:val="auto"/>
          <w:sz w:val="22"/>
          <w:szCs w:val="22"/>
        </w:rPr>
        <w:t>Le RSIQ est part</w:t>
      </w:r>
      <w:r w:rsidRPr="001B1D91">
        <w:rPr>
          <w:rFonts w:ascii="Arial" w:hAnsi="Arial" w:cs="Arial"/>
          <w:color w:val="auto"/>
          <w:sz w:val="22"/>
          <w:szCs w:val="22"/>
        </w:rPr>
        <w:t>iculièrement alarmé par la possibilité que le gouvernement élargisse ultérieurement ces restrictions aux lieux d</w:t>
      </w:r>
      <w:r w:rsidR="004961DE">
        <w:rPr>
          <w:rFonts w:ascii="Arial" w:hAnsi="Arial" w:cs="Arial"/>
          <w:color w:val="auto"/>
          <w:sz w:val="22"/>
          <w:szCs w:val="22"/>
        </w:rPr>
        <w:t>’</w:t>
      </w:r>
      <w:r w:rsidRPr="001B1D91">
        <w:rPr>
          <w:rFonts w:ascii="Arial" w:hAnsi="Arial" w:cs="Arial"/>
          <w:color w:val="auto"/>
          <w:sz w:val="22"/>
          <w:szCs w:val="22"/>
        </w:rPr>
        <w:t>accueil pour personnes en situation d</w:t>
      </w:r>
      <w:r w:rsidR="004961DE">
        <w:rPr>
          <w:rFonts w:ascii="Arial" w:hAnsi="Arial" w:cs="Arial"/>
          <w:color w:val="auto"/>
          <w:sz w:val="22"/>
          <w:szCs w:val="22"/>
        </w:rPr>
        <w:t>’</w:t>
      </w:r>
      <w:r w:rsidRPr="001B1D91">
        <w:rPr>
          <w:rFonts w:ascii="Arial" w:hAnsi="Arial" w:cs="Arial"/>
          <w:color w:val="auto"/>
          <w:sz w:val="22"/>
          <w:szCs w:val="22"/>
        </w:rPr>
        <w:t xml:space="preserve">itinérance. </w:t>
      </w:r>
      <w:r w:rsidR="00A02748">
        <w:rPr>
          <w:rFonts w:ascii="Arial" w:hAnsi="Arial" w:cs="Arial"/>
          <w:color w:val="auto"/>
          <w:sz w:val="22"/>
          <w:szCs w:val="22"/>
        </w:rPr>
        <w:t>Cela</w:t>
      </w:r>
      <w:r w:rsidRPr="001B1D91">
        <w:rPr>
          <w:rFonts w:ascii="Arial" w:hAnsi="Arial" w:cs="Arial"/>
          <w:color w:val="auto"/>
          <w:sz w:val="22"/>
          <w:szCs w:val="22"/>
        </w:rPr>
        <w:t xml:space="preserve"> constituerait une entrave majeure à l</w:t>
      </w:r>
      <w:r w:rsidR="004961DE">
        <w:rPr>
          <w:rFonts w:ascii="Arial" w:hAnsi="Arial" w:cs="Arial"/>
          <w:color w:val="auto"/>
          <w:sz w:val="22"/>
          <w:szCs w:val="22"/>
        </w:rPr>
        <w:t>’</w:t>
      </w:r>
      <w:r w:rsidRPr="001B1D91">
        <w:rPr>
          <w:rFonts w:ascii="Arial" w:hAnsi="Arial" w:cs="Arial"/>
          <w:color w:val="auto"/>
          <w:sz w:val="22"/>
          <w:szCs w:val="22"/>
        </w:rPr>
        <w:t xml:space="preserve">accessibilité </w:t>
      </w:r>
      <w:r w:rsidR="00A02748">
        <w:rPr>
          <w:rFonts w:ascii="Arial" w:hAnsi="Arial" w:cs="Arial"/>
          <w:color w:val="auto"/>
          <w:sz w:val="22"/>
          <w:szCs w:val="22"/>
        </w:rPr>
        <w:t>aux</w:t>
      </w:r>
      <w:r w:rsidRPr="001B1D91">
        <w:rPr>
          <w:rFonts w:ascii="Arial" w:hAnsi="Arial" w:cs="Arial"/>
          <w:color w:val="auto"/>
          <w:sz w:val="22"/>
          <w:szCs w:val="22"/>
        </w:rPr>
        <w:t xml:space="preserve"> services essentiels pour les personnes les plus vulnérables</w:t>
      </w:r>
      <w:r w:rsidR="00A02748">
        <w:rPr>
          <w:rFonts w:ascii="Arial" w:hAnsi="Arial" w:cs="Arial"/>
          <w:color w:val="auto"/>
          <w:sz w:val="22"/>
          <w:szCs w:val="22"/>
        </w:rPr>
        <w:t>.</w:t>
      </w:r>
    </w:p>
    <w:p w14:paraId="30090FA8" w14:textId="6108012A" w:rsidR="3CF5E4C0" w:rsidRDefault="3CF5E4C0" w:rsidP="00BA3B5F">
      <w:pPr>
        <w:rPr>
          <w:rFonts w:ascii="Arial" w:hAnsi="Arial" w:cs="Arial"/>
          <w:color w:val="auto"/>
          <w:sz w:val="22"/>
          <w:szCs w:val="22"/>
        </w:rPr>
      </w:pPr>
      <w:r w:rsidRPr="255E0515">
        <w:rPr>
          <w:rFonts w:ascii="Arial" w:hAnsi="Arial" w:cs="Arial"/>
          <w:b/>
          <w:bCs/>
          <w:color w:val="auto"/>
          <w:sz w:val="22"/>
          <w:szCs w:val="22"/>
        </w:rPr>
        <w:t>Lire notre mémoire complet, ainsi que nos recommandations :</w:t>
      </w:r>
      <w:r w:rsidRPr="255E0515">
        <w:rPr>
          <w:rFonts w:ascii="Arial" w:hAnsi="Arial" w:cs="Arial"/>
          <w:color w:val="auto"/>
          <w:sz w:val="22"/>
          <w:szCs w:val="22"/>
        </w:rPr>
        <w:t xml:space="preserve"> </w:t>
      </w:r>
      <w:hyperlink r:id="rId10">
        <w:r w:rsidRPr="255E0515">
          <w:rPr>
            <w:rStyle w:val="Lienhypertexte"/>
            <w:rFonts w:ascii="Arial" w:hAnsi="Arial" w:cs="Arial"/>
            <w:color w:val="auto"/>
            <w:sz w:val="22"/>
            <w:szCs w:val="22"/>
          </w:rPr>
          <w:t>www.itinerance</w:t>
        </w:r>
      </w:hyperlink>
      <w:r w:rsidR="004961DE">
        <w:rPr>
          <w:rFonts w:ascii="Arial" w:hAnsi="Arial" w:cs="Arial"/>
          <w:color w:val="auto"/>
          <w:sz w:val="22"/>
          <w:szCs w:val="22"/>
        </w:rPr>
        <w:t>…</w:t>
      </w:r>
      <w:r>
        <w:br/>
      </w:r>
    </w:p>
    <w:p w14:paraId="59B2A254" w14:textId="77777777" w:rsidR="00CE5680" w:rsidRPr="00AD728D" w:rsidRDefault="00CE5680" w:rsidP="00CE5680">
      <w:pPr>
        <w:jc w:val="both"/>
        <w:rPr>
          <w:rFonts w:ascii="Arial" w:hAnsi="Arial" w:cs="Arial"/>
          <w:b/>
          <w:color w:val="auto"/>
          <w:sz w:val="22"/>
          <w:szCs w:val="22"/>
        </w:rPr>
      </w:pPr>
      <w:r w:rsidRPr="00AD728D">
        <w:rPr>
          <w:rFonts w:ascii="Arial" w:hAnsi="Arial" w:cs="Arial"/>
          <w:b/>
          <w:color w:val="auto"/>
          <w:sz w:val="22"/>
          <w:szCs w:val="22"/>
        </w:rPr>
        <w:lastRenderedPageBreak/>
        <w:t>À propos du Réseau SOLIDARITÉ Itinérance du Québec</w:t>
      </w:r>
    </w:p>
    <w:p w14:paraId="350A6914" w14:textId="77777777" w:rsidR="00CE5680" w:rsidRPr="001F51A2" w:rsidRDefault="00CE5680" w:rsidP="00CE5680">
      <w:pPr>
        <w:jc w:val="both"/>
        <w:rPr>
          <w:rFonts w:ascii="Arial" w:hAnsi="Arial" w:cs="Arial"/>
          <w:color w:val="auto"/>
          <w:sz w:val="22"/>
          <w:szCs w:val="22"/>
        </w:rPr>
      </w:pPr>
      <w:r w:rsidRPr="00AD728D">
        <w:rPr>
          <w:rFonts w:ascii="Arial" w:hAnsi="Arial" w:cs="Arial"/>
          <w:color w:val="auto"/>
          <w:sz w:val="22"/>
          <w:szCs w:val="22"/>
        </w:rPr>
        <w:t>Le Réseau SOLIDARITÉ Itinérance du Québec a été créé en 1998 et consiste en un regroupement de quinze concertations régionales de lutte à l’itinérance et une vingtaine de membres associés, totalisant plus de 200</w:t>
      </w:r>
      <w:r>
        <w:rPr>
          <w:rFonts w:ascii="Arial" w:hAnsi="Arial" w:cs="Arial"/>
          <w:color w:val="auto"/>
          <w:sz w:val="22"/>
          <w:szCs w:val="22"/>
        </w:rPr>
        <w:t> </w:t>
      </w:r>
      <w:r w:rsidRPr="00AD728D">
        <w:rPr>
          <w:rFonts w:ascii="Arial" w:hAnsi="Arial" w:cs="Arial"/>
          <w:color w:val="auto"/>
          <w:sz w:val="22"/>
          <w:szCs w:val="22"/>
        </w:rPr>
        <w:t xml:space="preserve">organismes à travers le Québec qui visent entre autres </w:t>
      </w:r>
      <w:r w:rsidRPr="001F51A2">
        <w:rPr>
          <w:rFonts w:ascii="Arial" w:hAnsi="Arial" w:cs="Arial"/>
          <w:color w:val="auto"/>
          <w:sz w:val="22"/>
          <w:szCs w:val="22"/>
        </w:rPr>
        <w:t>à améliorer les conditions de vie des personnes en situation d’itinérance ou à risque de l’être.</w:t>
      </w:r>
    </w:p>
    <w:p w14:paraId="34032FE1" w14:textId="7A800432" w:rsidR="007663EB" w:rsidRPr="007663EB" w:rsidRDefault="004961DE" w:rsidP="00D252BD">
      <w:pPr>
        <w:jc w:val="center"/>
        <w:rPr>
          <w:rFonts w:ascii="Arial" w:hAnsi="Arial" w:cs="Arial"/>
          <w:bCs/>
          <w:color w:val="auto"/>
          <w:sz w:val="22"/>
          <w:szCs w:val="22"/>
        </w:rPr>
      </w:pPr>
      <w:r>
        <w:rPr>
          <w:rFonts w:ascii="Arial" w:hAnsi="Arial" w:cs="Arial"/>
          <w:bCs/>
          <w:color w:val="auto"/>
          <w:sz w:val="22"/>
          <w:szCs w:val="22"/>
        </w:rPr>
        <w:t xml:space="preserve">— </w:t>
      </w:r>
      <w:r w:rsidR="007663EB" w:rsidRPr="007663EB">
        <w:rPr>
          <w:rFonts w:ascii="Arial" w:hAnsi="Arial" w:cs="Arial"/>
          <w:bCs/>
          <w:color w:val="auto"/>
          <w:sz w:val="22"/>
          <w:szCs w:val="22"/>
        </w:rPr>
        <w:t>30 —</w:t>
      </w:r>
    </w:p>
    <w:p w14:paraId="79509A02" w14:textId="43883A64" w:rsidR="007663EB" w:rsidRPr="007663EB" w:rsidRDefault="007663EB" w:rsidP="00D252BD">
      <w:pPr>
        <w:rPr>
          <w:rFonts w:ascii="Arial" w:hAnsi="Arial" w:cs="Arial"/>
          <w:bCs/>
          <w:color w:val="auto"/>
          <w:sz w:val="22"/>
          <w:szCs w:val="22"/>
        </w:rPr>
      </w:pPr>
      <w:r w:rsidRPr="007663EB">
        <w:rPr>
          <w:rFonts w:ascii="Arial" w:hAnsi="Arial" w:cs="Arial"/>
          <w:bCs/>
          <w:color w:val="auto"/>
          <w:sz w:val="22"/>
          <w:szCs w:val="22"/>
        </w:rPr>
        <w:br/>
      </w:r>
      <w:r w:rsidRPr="007663EB">
        <w:rPr>
          <w:rFonts w:ascii="Arial" w:hAnsi="Arial" w:cs="Arial"/>
          <w:b/>
          <w:bCs/>
          <w:color w:val="auto"/>
          <w:sz w:val="22"/>
          <w:szCs w:val="22"/>
        </w:rPr>
        <w:t>Pour information et demandes médias</w:t>
      </w:r>
      <w:r w:rsidR="004B6B0F">
        <w:rPr>
          <w:rFonts w:ascii="Arial" w:hAnsi="Arial" w:cs="Arial"/>
          <w:b/>
          <w:bCs/>
          <w:color w:val="auto"/>
          <w:sz w:val="22"/>
          <w:szCs w:val="22"/>
        </w:rPr>
        <w:t> </w:t>
      </w:r>
      <w:r w:rsidRPr="007663EB">
        <w:rPr>
          <w:rFonts w:ascii="Arial" w:hAnsi="Arial" w:cs="Arial"/>
          <w:b/>
          <w:bCs/>
          <w:color w:val="auto"/>
          <w:sz w:val="22"/>
          <w:szCs w:val="22"/>
        </w:rPr>
        <w:t>:</w:t>
      </w:r>
      <w:r w:rsidRPr="007663EB">
        <w:rPr>
          <w:rFonts w:ascii="Arial" w:hAnsi="Arial" w:cs="Arial"/>
          <w:bCs/>
          <w:color w:val="auto"/>
          <w:sz w:val="22"/>
          <w:szCs w:val="22"/>
        </w:rPr>
        <w:br/>
        <w:t>Jean-Maxime St-Hilaire</w:t>
      </w:r>
      <w:r w:rsidRPr="007663EB">
        <w:rPr>
          <w:rFonts w:ascii="Arial" w:hAnsi="Arial" w:cs="Arial"/>
          <w:bCs/>
          <w:color w:val="auto"/>
          <w:sz w:val="22"/>
          <w:szCs w:val="22"/>
        </w:rPr>
        <w:br/>
        <w:t>Flanagan Relations publiques</w:t>
      </w:r>
      <w:r w:rsidRPr="007663EB">
        <w:rPr>
          <w:rFonts w:ascii="Arial" w:hAnsi="Arial" w:cs="Arial"/>
          <w:bCs/>
          <w:color w:val="auto"/>
          <w:sz w:val="22"/>
          <w:szCs w:val="22"/>
        </w:rPr>
        <w:br/>
        <w:t>jean-maxime@flanaganrp.com</w:t>
      </w:r>
      <w:r w:rsidRPr="007663EB">
        <w:rPr>
          <w:rFonts w:ascii="Arial" w:hAnsi="Arial" w:cs="Arial"/>
          <w:bCs/>
          <w:color w:val="auto"/>
          <w:sz w:val="22"/>
          <w:szCs w:val="22"/>
        </w:rPr>
        <w:br/>
        <w:t>438</w:t>
      </w:r>
      <w:r w:rsidR="004B6B0F">
        <w:rPr>
          <w:rFonts w:ascii="Arial" w:hAnsi="Arial" w:cs="Arial"/>
          <w:bCs/>
          <w:color w:val="auto"/>
          <w:sz w:val="22"/>
          <w:szCs w:val="22"/>
        </w:rPr>
        <w:t> </w:t>
      </w:r>
      <w:r w:rsidRPr="007663EB">
        <w:rPr>
          <w:rFonts w:ascii="Arial" w:hAnsi="Arial" w:cs="Arial"/>
          <w:bCs/>
          <w:color w:val="auto"/>
          <w:sz w:val="22"/>
          <w:szCs w:val="22"/>
        </w:rPr>
        <w:t>492-3811</w:t>
      </w:r>
    </w:p>
    <w:sectPr w:rsidR="007663EB" w:rsidRPr="007663EB">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59C50" w14:textId="77777777" w:rsidR="002E3169" w:rsidRDefault="002E3169">
      <w:pPr>
        <w:spacing w:after="0" w:line="240" w:lineRule="auto"/>
      </w:pPr>
      <w:r>
        <w:separator/>
      </w:r>
    </w:p>
  </w:endnote>
  <w:endnote w:type="continuationSeparator" w:id="0">
    <w:p w14:paraId="6D30D329" w14:textId="77777777" w:rsidR="002E3169" w:rsidRDefault="002E3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embedRegular r:id="rId1" w:fontKey="{81FB8CE8-538F-4405-B342-1FE442148D01}"/>
    <w:embedBold r:id="rId2" w:fontKey="{02128C2D-BEC4-439E-9DBE-38AFD6726149}"/>
  </w:font>
  <w:font w:name="Barlow SemiBold">
    <w:charset w:val="00"/>
    <w:family w:val="auto"/>
    <w:pitch w:val="variable"/>
    <w:sig w:usb0="20000007" w:usb1="00000000" w:usb2="00000000" w:usb3="00000000" w:csb0="00000193" w:csb1="00000000"/>
    <w:embedRegular r:id="rId3" w:fontKey="{F1DD21B1-7350-4210-8713-FE4D0E8961D9}"/>
  </w:font>
  <w:font w:name="Barlow Medium">
    <w:charset w:val="00"/>
    <w:family w:val="auto"/>
    <w:pitch w:val="variable"/>
    <w:sig w:usb0="20000007" w:usb1="00000000" w:usb2="00000000" w:usb3="00000000" w:csb0="00000193" w:csb1="00000000"/>
    <w:embedRegular r:id="rId4" w:fontKey="{DE889CBC-B035-485B-82A7-3FCE547EFB3F}"/>
    <w:embedItalic r:id="rId5" w:fontKey="{B648821E-55DE-4409-99FD-C4E5C33A9591}"/>
  </w:font>
  <w:font w:name="Barlow Light">
    <w:charset w:val="00"/>
    <w:family w:val="auto"/>
    <w:pitch w:val="variable"/>
    <w:sig w:usb0="20000007" w:usb1="00000000" w:usb2="00000000" w:usb3="00000000" w:csb0="00000193" w:csb1="00000000"/>
    <w:embedRegular r:id="rId6" w:fontKey="{6B5348A2-B1BE-47D7-AE06-9F2419E213F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CF502CFC-27AA-4B2E-BC1A-EA9FFDBB4BC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9759265-282F-4971-8272-D1B6EEF2C3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FDE4C" w14:textId="77777777" w:rsidR="002E3169" w:rsidRDefault="002E3169">
      <w:pPr>
        <w:spacing w:after="0" w:line="240" w:lineRule="auto"/>
      </w:pPr>
      <w:r>
        <w:separator/>
      </w:r>
    </w:p>
  </w:footnote>
  <w:footnote w:type="continuationSeparator" w:id="0">
    <w:p w14:paraId="0209B41A" w14:textId="77777777" w:rsidR="002E3169" w:rsidRDefault="002E3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BD409" w14:textId="15FA9B5B" w:rsidR="00667792" w:rsidRDefault="00181831">
    <w:r>
      <w:rPr>
        <w:noProof/>
        <w:bdr w:val="none" w:sz="0" w:space="0" w:color="auto" w:frame="1"/>
      </w:rPr>
      <w:drawing>
        <wp:inline distT="0" distB="0" distL="0" distR="0" wp14:anchorId="5C56DD8E" wp14:editId="6FDEB2FC">
          <wp:extent cx="1499443" cy="474824"/>
          <wp:effectExtent l="0" t="0" r="5715" b="1905"/>
          <wp:docPr id="429102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233" cy="477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C33F3"/>
    <w:multiLevelType w:val="multilevel"/>
    <w:tmpl w:val="3DA8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2577A"/>
    <w:multiLevelType w:val="multilevel"/>
    <w:tmpl w:val="3E0E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2014D6"/>
    <w:multiLevelType w:val="multilevel"/>
    <w:tmpl w:val="FCFE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6012DC"/>
    <w:multiLevelType w:val="multilevel"/>
    <w:tmpl w:val="6B12F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1301109">
    <w:abstractNumId w:val="1"/>
  </w:num>
  <w:num w:numId="2" w16cid:durableId="871309941">
    <w:abstractNumId w:val="2"/>
  </w:num>
  <w:num w:numId="3" w16cid:durableId="361904244">
    <w:abstractNumId w:val="3"/>
  </w:num>
  <w:num w:numId="4" w16cid:durableId="88428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792"/>
    <w:rsid w:val="0002018A"/>
    <w:rsid w:val="00040FEB"/>
    <w:rsid w:val="000414DB"/>
    <w:rsid w:val="000805B6"/>
    <w:rsid w:val="00087C29"/>
    <w:rsid w:val="000A2538"/>
    <w:rsid w:val="000C2C89"/>
    <w:rsid w:val="000C7C10"/>
    <w:rsid w:val="000F0056"/>
    <w:rsid w:val="001156F4"/>
    <w:rsid w:val="00137C20"/>
    <w:rsid w:val="00161B7B"/>
    <w:rsid w:val="0017459F"/>
    <w:rsid w:val="00175200"/>
    <w:rsid w:val="001759DA"/>
    <w:rsid w:val="00181831"/>
    <w:rsid w:val="00187DD8"/>
    <w:rsid w:val="00194DBD"/>
    <w:rsid w:val="001A1354"/>
    <w:rsid w:val="001B054C"/>
    <w:rsid w:val="001B1D91"/>
    <w:rsid w:val="001C1E59"/>
    <w:rsid w:val="001C6EC8"/>
    <w:rsid w:val="001E533C"/>
    <w:rsid w:val="001F38E3"/>
    <w:rsid w:val="001F51A2"/>
    <w:rsid w:val="00201E2C"/>
    <w:rsid w:val="00216B5F"/>
    <w:rsid w:val="00286331"/>
    <w:rsid w:val="00293CBD"/>
    <w:rsid w:val="002A1665"/>
    <w:rsid w:val="002C0C54"/>
    <w:rsid w:val="002C18AA"/>
    <w:rsid w:val="002D183A"/>
    <w:rsid w:val="002E0332"/>
    <w:rsid w:val="002E3169"/>
    <w:rsid w:val="002E630B"/>
    <w:rsid w:val="002E664D"/>
    <w:rsid w:val="0030283A"/>
    <w:rsid w:val="00305F95"/>
    <w:rsid w:val="00307FBA"/>
    <w:rsid w:val="0033140D"/>
    <w:rsid w:val="00333EDF"/>
    <w:rsid w:val="00336BFD"/>
    <w:rsid w:val="00357548"/>
    <w:rsid w:val="0036715A"/>
    <w:rsid w:val="003751C3"/>
    <w:rsid w:val="00392850"/>
    <w:rsid w:val="003A0A13"/>
    <w:rsid w:val="003D27A2"/>
    <w:rsid w:val="003D6439"/>
    <w:rsid w:val="00407203"/>
    <w:rsid w:val="004206F6"/>
    <w:rsid w:val="00425BCC"/>
    <w:rsid w:val="0044539C"/>
    <w:rsid w:val="00451053"/>
    <w:rsid w:val="00461E68"/>
    <w:rsid w:val="00476B09"/>
    <w:rsid w:val="00494C69"/>
    <w:rsid w:val="004961DE"/>
    <w:rsid w:val="004A3AAA"/>
    <w:rsid w:val="004B6B0F"/>
    <w:rsid w:val="004C29B9"/>
    <w:rsid w:val="004D0D58"/>
    <w:rsid w:val="004E1053"/>
    <w:rsid w:val="004F78C0"/>
    <w:rsid w:val="005132E6"/>
    <w:rsid w:val="005238CD"/>
    <w:rsid w:val="00534849"/>
    <w:rsid w:val="005A1AB7"/>
    <w:rsid w:val="005A4844"/>
    <w:rsid w:val="005D18F6"/>
    <w:rsid w:val="005E1CC4"/>
    <w:rsid w:val="005E3256"/>
    <w:rsid w:val="005E4A42"/>
    <w:rsid w:val="005F0500"/>
    <w:rsid w:val="005F6809"/>
    <w:rsid w:val="006118BB"/>
    <w:rsid w:val="00622C88"/>
    <w:rsid w:val="006308CB"/>
    <w:rsid w:val="006326D8"/>
    <w:rsid w:val="00644EB2"/>
    <w:rsid w:val="00646373"/>
    <w:rsid w:val="00646E32"/>
    <w:rsid w:val="00652D06"/>
    <w:rsid w:val="00655D30"/>
    <w:rsid w:val="00664A0C"/>
    <w:rsid w:val="00667792"/>
    <w:rsid w:val="00675602"/>
    <w:rsid w:val="0068603B"/>
    <w:rsid w:val="006A04F8"/>
    <w:rsid w:val="006C55B5"/>
    <w:rsid w:val="006C6D1C"/>
    <w:rsid w:val="00706B6C"/>
    <w:rsid w:val="007176EF"/>
    <w:rsid w:val="00762975"/>
    <w:rsid w:val="007663EB"/>
    <w:rsid w:val="00794BA8"/>
    <w:rsid w:val="007C79A2"/>
    <w:rsid w:val="007D07D2"/>
    <w:rsid w:val="007D13CF"/>
    <w:rsid w:val="007F20BC"/>
    <w:rsid w:val="008031FA"/>
    <w:rsid w:val="00832903"/>
    <w:rsid w:val="00853F3B"/>
    <w:rsid w:val="00862E46"/>
    <w:rsid w:val="008674FD"/>
    <w:rsid w:val="00872248"/>
    <w:rsid w:val="00873B11"/>
    <w:rsid w:val="00882D26"/>
    <w:rsid w:val="00891B07"/>
    <w:rsid w:val="008A7315"/>
    <w:rsid w:val="008B1F08"/>
    <w:rsid w:val="008B6D6B"/>
    <w:rsid w:val="008C149B"/>
    <w:rsid w:val="008F0B5A"/>
    <w:rsid w:val="009165BB"/>
    <w:rsid w:val="009273B7"/>
    <w:rsid w:val="009307EB"/>
    <w:rsid w:val="00950512"/>
    <w:rsid w:val="009544FA"/>
    <w:rsid w:val="009A311B"/>
    <w:rsid w:val="009A3325"/>
    <w:rsid w:val="009A7F27"/>
    <w:rsid w:val="009B1AF8"/>
    <w:rsid w:val="009B39B6"/>
    <w:rsid w:val="00A02748"/>
    <w:rsid w:val="00A042E6"/>
    <w:rsid w:val="00A05153"/>
    <w:rsid w:val="00A23EA9"/>
    <w:rsid w:val="00A3325F"/>
    <w:rsid w:val="00A334B4"/>
    <w:rsid w:val="00A37F16"/>
    <w:rsid w:val="00A44736"/>
    <w:rsid w:val="00A50F06"/>
    <w:rsid w:val="00A71DB0"/>
    <w:rsid w:val="00A74952"/>
    <w:rsid w:val="00AB53E4"/>
    <w:rsid w:val="00AC0B44"/>
    <w:rsid w:val="00AC6393"/>
    <w:rsid w:val="00AD728D"/>
    <w:rsid w:val="00AE4DBE"/>
    <w:rsid w:val="00B10668"/>
    <w:rsid w:val="00B11BF8"/>
    <w:rsid w:val="00B12304"/>
    <w:rsid w:val="00B264A6"/>
    <w:rsid w:val="00B4492C"/>
    <w:rsid w:val="00B557DD"/>
    <w:rsid w:val="00B55AC5"/>
    <w:rsid w:val="00B67FB1"/>
    <w:rsid w:val="00B82F14"/>
    <w:rsid w:val="00B851CF"/>
    <w:rsid w:val="00B92D95"/>
    <w:rsid w:val="00BA019D"/>
    <w:rsid w:val="00BA3B5F"/>
    <w:rsid w:val="00BA5EC4"/>
    <w:rsid w:val="00BC3A11"/>
    <w:rsid w:val="00BE1F82"/>
    <w:rsid w:val="00BE38B3"/>
    <w:rsid w:val="00BE6814"/>
    <w:rsid w:val="00BF1985"/>
    <w:rsid w:val="00BF24AF"/>
    <w:rsid w:val="00C01127"/>
    <w:rsid w:val="00C129EE"/>
    <w:rsid w:val="00C144AF"/>
    <w:rsid w:val="00C174B4"/>
    <w:rsid w:val="00C24416"/>
    <w:rsid w:val="00C36C76"/>
    <w:rsid w:val="00C37658"/>
    <w:rsid w:val="00C713DF"/>
    <w:rsid w:val="00C849FA"/>
    <w:rsid w:val="00CE5680"/>
    <w:rsid w:val="00CF0A66"/>
    <w:rsid w:val="00D02A9B"/>
    <w:rsid w:val="00D03E13"/>
    <w:rsid w:val="00D06281"/>
    <w:rsid w:val="00D252BD"/>
    <w:rsid w:val="00D31C49"/>
    <w:rsid w:val="00D60331"/>
    <w:rsid w:val="00DB53E6"/>
    <w:rsid w:val="00DB619D"/>
    <w:rsid w:val="00DC03E6"/>
    <w:rsid w:val="00DD2A2B"/>
    <w:rsid w:val="00DD7391"/>
    <w:rsid w:val="00DE4388"/>
    <w:rsid w:val="00DE4BA8"/>
    <w:rsid w:val="00E05D94"/>
    <w:rsid w:val="00E250A5"/>
    <w:rsid w:val="00E4024E"/>
    <w:rsid w:val="00E53FB4"/>
    <w:rsid w:val="00E64512"/>
    <w:rsid w:val="00E67A33"/>
    <w:rsid w:val="00EB1A01"/>
    <w:rsid w:val="00ED0F0B"/>
    <w:rsid w:val="00ED3DD3"/>
    <w:rsid w:val="00ED5134"/>
    <w:rsid w:val="00ED712D"/>
    <w:rsid w:val="00EF1D6B"/>
    <w:rsid w:val="00EF5764"/>
    <w:rsid w:val="00F13C51"/>
    <w:rsid w:val="00F155A3"/>
    <w:rsid w:val="00F21154"/>
    <w:rsid w:val="00F22F4E"/>
    <w:rsid w:val="00F243CC"/>
    <w:rsid w:val="00F36C64"/>
    <w:rsid w:val="00F41151"/>
    <w:rsid w:val="00F41153"/>
    <w:rsid w:val="00F41FCF"/>
    <w:rsid w:val="00F44ED8"/>
    <w:rsid w:val="00F64D04"/>
    <w:rsid w:val="00F714F7"/>
    <w:rsid w:val="00F83D0E"/>
    <w:rsid w:val="00F87A75"/>
    <w:rsid w:val="00F90C47"/>
    <w:rsid w:val="00FA4CA7"/>
    <w:rsid w:val="00FC05BC"/>
    <w:rsid w:val="00FC2A13"/>
    <w:rsid w:val="00FE67E4"/>
    <w:rsid w:val="00FF6D76"/>
    <w:rsid w:val="1BDB1A2E"/>
    <w:rsid w:val="255E0515"/>
    <w:rsid w:val="3070266D"/>
    <w:rsid w:val="35555677"/>
    <w:rsid w:val="3CF5E4C0"/>
    <w:rsid w:val="6266588E"/>
    <w:rsid w:val="6BC132B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3F328"/>
  <w15:docId w15:val="{680D6B93-B8BB-4E43-BA7A-21A87FE6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Barlow" w:hAnsi="Barlow" w:cs="Barlow"/>
        <w:color w:val="244657"/>
        <w:sz w:val="24"/>
        <w:szCs w:val="24"/>
        <w:lang w:val="fr-CA" w:eastAsia="en-CA"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b/>
      <w:color w:val="7FC8F0"/>
      <w:sz w:val="36"/>
      <w:szCs w:val="36"/>
    </w:rPr>
  </w:style>
  <w:style w:type="paragraph" w:styleId="Titre2">
    <w:name w:val="heading 2"/>
    <w:basedOn w:val="Normal"/>
    <w:next w:val="Normal"/>
    <w:uiPriority w:val="9"/>
    <w:semiHidden/>
    <w:unhideWhenUsed/>
    <w:qFormat/>
    <w:pPr>
      <w:keepNext/>
      <w:keepLines/>
      <w:spacing w:before="360" w:after="120"/>
      <w:outlineLvl w:val="1"/>
    </w:pPr>
    <w:rPr>
      <w:rFonts w:ascii="Barlow SemiBold" w:eastAsia="Barlow SemiBold" w:hAnsi="Barlow SemiBold" w:cs="Barlow SemiBold"/>
      <w:sz w:val="32"/>
      <w:szCs w:val="32"/>
    </w:rPr>
  </w:style>
  <w:style w:type="paragraph" w:styleId="Titre3">
    <w:name w:val="heading 3"/>
    <w:basedOn w:val="Normal"/>
    <w:next w:val="Normal"/>
    <w:uiPriority w:val="9"/>
    <w:semiHidden/>
    <w:unhideWhenUsed/>
    <w:qFormat/>
    <w:pPr>
      <w:keepNext/>
      <w:keepLines/>
      <w:spacing w:before="320" w:after="80"/>
      <w:outlineLvl w:val="2"/>
    </w:pPr>
    <w:rPr>
      <w:rFonts w:ascii="Barlow Medium" w:eastAsia="Barlow Medium" w:hAnsi="Barlow Medium" w:cs="Barlow Medium"/>
      <w:color w:val="7FC8F0"/>
      <w:sz w:val="28"/>
      <w:szCs w:val="28"/>
    </w:rPr>
  </w:style>
  <w:style w:type="paragraph" w:styleId="Titre4">
    <w:name w:val="heading 4"/>
    <w:basedOn w:val="Normal"/>
    <w:next w:val="Normal"/>
    <w:uiPriority w:val="9"/>
    <w:semiHidden/>
    <w:unhideWhenUsed/>
    <w:qFormat/>
    <w:pPr>
      <w:keepNext/>
      <w:keepLines/>
      <w:spacing w:before="280" w:after="80"/>
      <w:outlineLvl w:val="3"/>
    </w:pPr>
    <w:rPr>
      <w:rFonts w:ascii="Barlow SemiBold" w:eastAsia="Barlow SemiBold" w:hAnsi="Barlow SemiBold" w:cs="Barlow SemiBold"/>
      <w:color w:val="666666"/>
      <w:sz w:val="28"/>
      <w:szCs w:val="28"/>
    </w:rPr>
  </w:style>
  <w:style w:type="paragraph" w:styleId="Titre5">
    <w:name w:val="heading 5"/>
    <w:basedOn w:val="Normal"/>
    <w:next w:val="Normal"/>
    <w:uiPriority w:val="9"/>
    <w:semiHidden/>
    <w:unhideWhenUsed/>
    <w:qFormat/>
    <w:pPr>
      <w:keepNext/>
      <w:keepLines/>
      <w:spacing w:before="240" w:after="80"/>
      <w:outlineLvl w:val="4"/>
    </w:pPr>
    <w:rPr>
      <w:rFonts w:ascii="Barlow SemiBold" w:eastAsia="Barlow SemiBold" w:hAnsi="Barlow SemiBold" w:cs="Barlow SemiBold"/>
      <w:color w:val="7FC8F0"/>
    </w:rPr>
  </w:style>
  <w:style w:type="paragraph" w:styleId="Titre6">
    <w:name w:val="heading 6"/>
    <w:basedOn w:val="Normal"/>
    <w:next w:val="Normal"/>
    <w:uiPriority w:val="9"/>
    <w:semiHidden/>
    <w:unhideWhenUsed/>
    <w:qFormat/>
    <w:pPr>
      <w:keepNext/>
      <w:keepLines/>
      <w:spacing w:before="240" w:after="80"/>
      <w:outlineLvl w:val="5"/>
    </w:pPr>
    <w:rPr>
      <w:rFonts w:ascii="Barlow Medium" w:eastAsia="Barlow Medium" w:hAnsi="Barlow Medium" w:cs="Barlow Medium"/>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0" w:line="240" w:lineRule="auto"/>
    </w:pPr>
    <w:rPr>
      <w:b/>
      <w:color w:val="7FC8F0"/>
      <w:sz w:val="46"/>
      <w:szCs w:val="46"/>
    </w:rPr>
  </w:style>
  <w:style w:type="paragraph" w:styleId="Sous-titre">
    <w:name w:val="Subtitle"/>
    <w:basedOn w:val="Normal"/>
    <w:next w:val="Normal"/>
    <w:uiPriority w:val="11"/>
    <w:qFormat/>
    <w:pPr>
      <w:keepNext/>
      <w:keepLines/>
      <w:spacing w:after="320"/>
    </w:pPr>
    <w:rPr>
      <w:rFonts w:ascii="Barlow Light" w:eastAsia="Barlow Light" w:hAnsi="Barlow Light" w:cs="Barlow Light"/>
      <w:color w:val="7FC8F0"/>
      <w:sz w:val="44"/>
      <w:szCs w:val="44"/>
    </w:rPr>
  </w:style>
  <w:style w:type="paragraph" w:styleId="En-tte">
    <w:name w:val="header"/>
    <w:basedOn w:val="Normal"/>
    <w:link w:val="En-tteCar"/>
    <w:uiPriority w:val="99"/>
    <w:unhideWhenUsed/>
    <w:rsid w:val="00181831"/>
    <w:pPr>
      <w:tabs>
        <w:tab w:val="center" w:pos="4680"/>
        <w:tab w:val="right" w:pos="9360"/>
      </w:tabs>
      <w:spacing w:after="0" w:line="240" w:lineRule="auto"/>
    </w:pPr>
  </w:style>
  <w:style w:type="character" w:customStyle="1" w:styleId="En-tteCar">
    <w:name w:val="En-tête Car"/>
    <w:basedOn w:val="Policepardfaut"/>
    <w:link w:val="En-tte"/>
    <w:uiPriority w:val="99"/>
    <w:rsid w:val="00181831"/>
  </w:style>
  <w:style w:type="paragraph" w:styleId="Pieddepage">
    <w:name w:val="footer"/>
    <w:basedOn w:val="Normal"/>
    <w:link w:val="PieddepageCar"/>
    <w:uiPriority w:val="99"/>
    <w:unhideWhenUsed/>
    <w:rsid w:val="0018183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81831"/>
  </w:style>
  <w:style w:type="paragraph" w:styleId="NormalWeb">
    <w:name w:val="Normal (Web)"/>
    <w:basedOn w:val="Normal"/>
    <w:uiPriority w:val="99"/>
    <w:semiHidden/>
    <w:unhideWhenUsed/>
    <w:rsid w:val="00181831"/>
    <w:rPr>
      <w:rFonts w:ascii="Times New Roman" w:hAnsi="Times New Roman" w:cs="Times New Roman"/>
    </w:rPr>
  </w:style>
  <w:style w:type="character" w:styleId="Lienhypertexte">
    <w:name w:val="Hyperlink"/>
    <w:basedOn w:val="Policepardfaut"/>
    <w:uiPriority w:val="99"/>
    <w:unhideWhenUsed/>
    <w:rsid w:val="00357548"/>
    <w:rPr>
      <w:color w:val="0000FF" w:themeColor="hyperlink"/>
      <w:u w:val="single"/>
    </w:rPr>
  </w:style>
  <w:style w:type="character" w:styleId="Mentionnonrsolue">
    <w:name w:val="Unresolved Mention"/>
    <w:basedOn w:val="Policepardfaut"/>
    <w:uiPriority w:val="99"/>
    <w:semiHidden/>
    <w:unhideWhenUsed/>
    <w:rsid w:val="00357548"/>
    <w:rPr>
      <w:color w:val="605E5C"/>
      <w:shd w:val="clear" w:color="auto" w:fill="E1DFDD"/>
    </w:rPr>
  </w:style>
  <w:style w:type="character" w:styleId="Marquedecommentaire">
    <w:name w:val="annotation reference"/>
    <w:basedOn w:val="Policepardfaut"/>
    <w:uiPriority w:val="99"/>
    <w:semiHidden/>
    <w:unhideWhenUsed/>
    <w:rsid w:val="00A02748"/>
    <w:rPr>
      <w:sz w:val="16"/>
      <w:szCs w:val="16"/>
    </w:rPr>
  </w:style>
  <w:style w:type="paragraph" w:styleId="Commentaire">
    <w:name w:val="annotation text"/>
    <w:basedOn w:val="Normal"/>
    <w:link w:val="CommentaireCar"/>
    <w:uiPriority w:val="99"/>
    <w:unhideWhenUsed/>
    <w:rsid w:val="00A02748"/>
    <w:pPr>
      <w:spacing w:line="240" w:lineRule="auto"/>
    </w:pPr>
    <w:rPr>
      <w:sz w:val="20"/>
      <w:szCs w:val="20"/>
    </w:rPr>
  </w:style>
  <w:style w:type="character" w:customStyle="1" w:styleId="CommentaireCar">
    <w:name w:val="Commentaire Car"/>
    <w:basedOn w:val="Policepardfaut"/>
    <w:link w:val="Commentaire"/>
    <w:uiPriority w:val="99"/>
    <w:rsid w:val="00A02748"/>
    <w:rPr>
      <w:sz w:val="20"/>
      <w:szCs w:val="20"/>
    </w:rPr>
  </w:style>
  <w:style w:type="paragraph" w:styleId="Objetducommentaire">
    <w:name w:val="annotation subject"/>
    <w:basedOn w:val="Commentaire"/>
    <w:next w:val="Commentaire"/>
    <w:link w:val="ObjetducommentaireCar"/>
    <w:uiPriority w:val="99"/>
    <w:semiHidden/>
    <w:unhideWhenUsed/>
    <w:rsid w:val="00A02748"/>
    <w:rPr>
      <w:b/>
      <w:bCs/>
    </w:rPr>
  </w:style>
  <w:style w:type="character" w:customStyle="1" w:styleId="ObjetducommentaireCar">
    <w:name w:val="Objet du commentaire Car"/>
    <w:basedOn w:val="CommentaireCar"/>
    <w:link w:val="Objetducommentaire"/>
    <w:uiPriority w:val="99"/>
    <w:semiHidden/>
    <w:rsid w:val="00A027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70888">
      <w:bodyDiv w:val="1"/>
      <w:marLeft w:val="0"/>
      <w:marRight w:val="0"/>
      <w:marTop w:val="0"/>
      <w:marBottom w:val="0"/>
      <w:divBdr>
        <w:top w:val="none" w:sz="0" w:space="0" w:color="auto"/>
        <w:left w:val="none" w:sz="0" w:space="0" w:color="auto"/>
        <w:bottom w:val="none" w:sz="0" w:space="0" w:color="auto"/>
        <w:right w:val="none" w:sz="0" w:space="0" w:color="auto"/>
      </w:divBdr>
    </w:div>
    <w:div w:id="173351086">
      <w:bodyDiv w:val="1"/>
      <w:marLeft w:val="0"/>
      <w:marRight w:val="0"/>
      <w:marTop w:val="0"/>
      <w:marBottom w:val="0"/>
      <w:divBdr>
        <w:top w:val="none" w:sz="0" w:space="0" w:color="auto"/>
        <w:left w:val="none" w:sz="0" w:space="0" w:color="auto"/>
        <w:bottom w:val="none" w:sz="0" w:space="0" w:color="auto"/>
        <w:right w:val="none" w:sz="0" w:space="0" w:color="auto"/>
      </w:divBdr>
    </w:div>
    <w:div w:id="277883431">
      <w:bodyDiv w:val="1"/>
      <w:marLeft w:val="0"/>
      <w:marRight w:val="0"/>
      <w:marTop w:val="0"/>
      <w:marBottom w:val="0"/>
      <w:divBdr>
        <w:top w:val="none" w:sz="0" w:space="0" w:color="auto"/>
        <w:left w:val="none" w:sz="0" w:space="0" w:color="auto"/>
        <w:bottom w:val="none" w:sz="0" w:space="0" w:color="auto"/>
        <w:right w:val="none" w:sz="0" w:space="0" w:color="auto"/>
      </w:divBdr>
    </w:div>
    <w:div w:id="285743158">
      <w:bodyDiv w:val="1"/>
      <w:marLeft w:val="0"/>
      <w:marRight w:val="0"/>
      <w:marTop w:val="0"/>
      <w:marBottom w:val="0"/>
      <w:divBdr>
        <w:top w:val="none" w:sz="0" w:space="0" w:color="auto"/>
        <w:left w:val="none" w:sz="0" w:space="0" w:color="auto"/>
        <w:bottom w:val="none" w:sz="0" w:space="0" w:color="auto"/>
        <w:right w:val="none" w:sz="0" w:space="0" w:color="auto"/>
      </w:divBdr>
    </w:div>
    <w:div w:id="347491065">
      <w:bodyDiv w:val="1"/>
      <w:marLeft w:val="0"/>
      <w:marRight w:val="0"/>
      <w:marTop w:val="0"/>
      <w:marBottom w:val="0"/>
      <w:divBdr>
        <w:top w:val="none" w:sz="0" w:space="0" w:color="auto"/>
        <w:left w:val="none" w:sz="0" w:space="0" w:color="auto"/>
        <w:bottom w:val="none" w:sz="0" w:space="0" w:color="auto"/>
        <w:right w:val="none" w:sz="0" w:space="0" w:color="auto"/>
      </w:divBdr>
    </w:div>
    <w:div w:id="555820623">
      <w:bodyDiv w:val="1"/>
      <w:marLeft w:val="0"/>
      <w:marRight w:val="0"/>
      <w:marTop w:val="0"/>
      <w:marBottom w:val="0"/>
      <w:divBdr>
        <w:top w:val="none" w:sz="0" w:space="0" w:color="auto"/>
        <w:left w:val="none" w:sz="0" w:space="0" w:color="auto"/>
        <w:bottom w:val="none" w:sz="0" w:space="0" w:color="auto"/>
        <w:right w:val="none" w:sz="0" w:space="0" w:color="auto"/>
      </w:divBdr>
    </w:div>
    <w:div w:id="591283645">
      <w:bodyDiv w:val="1"/>
      <w:marLeft w:val="0"/>
      <w:marRight w:val="0"/>
      <w:marTop w:val="0"/>
      <w:marBottom w:val="0"/>
      <w:divBdr>
        <w:top w:val="none" w:sz="0" w:space="0" w:color="auto"/>
        <w:left w:val="none" w:sz="0" w:space="0" w:color="auto"/>
        <w:bottom w:val="none" w:sz="0" w:space="0" w:color="auto"/>
        <w:right w:val="none" w:sz="0" w:space="0" w:color="auto"/>
      </w:divBdr>
    </w:div>
    <w:div w:id="627126580">
      <w:bodyDiv w:val="1"/>
      <w:marLeft w:val="0"/>
      <w:marRight w:val="0"/>
      <w:marTop w:val="0"/>
      <w:marBottom w:val="0"/>
      <w:divBdr>
        <w:top w:val="none" w:sz="0" w:space="0" w:color="auto"/>
        <w:left w:val="none" w:sz="0" w:space="0" w:color="auto"/>
        <w:bottom w:val="none" w:sz="0" w:space="0" w:color="auto"/>
        <w:right w:val="none" w:sz="0" w:space="0" w:color="auto"/>
      </w:divBdr>
    </w:div>
    <w:div w:id="659314490">
      <w:bodyDiv w:val="1"/>
      <w:marLeft w:val="0"/>
      <w:marRight w:val="0"/>
      <w:marTop w:val="0"/>
      <w:marBottom w:val="0"/>
      <w:divBdr>
        <w:top w:val="none" w:sz="0" w:space="0" w:color="auto"/>
        <w:left w:val="none" w:sz="0" w:space="0" w:color="auto"/>
        <w:bottom w:val="none" w:sz="0" w:space="0" w:color="auto"/>
        <w:right w:val="none" w:sz="0" w:space="0" w:color="auto"/>
      </w:divBdr>
    </w:div>
    <w:div w:id="724838793">
      <w:bodyDiv w:val="1"/>
      <w:marLeft w:val="0"/>
      <w:marRight w:val="0"/>
      <w:marTop w:val="0"/>
      <w:marBottom w:val="0"/>
      <w:divBdr>
        <w:top w:val="none" w:sz="0" w:space="0" w:color="auto"/>
        <w:left w:val="none" w:sz="0" w:space="0" w:color="auto"/>
        <w:bottom w:val="none" w:sz="0" w:space="0" w:color="auto"/>
        <w:right w:val="none" w:sz="0" w:space="0" w:color="auto"/>
      </w:divBdr>
    </w:div>
    <w:div w:id="740836589">
      <w:bodyDiv w:val="1"/>
      <w:marLeft w:val="0"/>
      <w:marRight w:val="0"/>
      <w:marTop w:val="0"/>
      <w:marBottom w:val="0"/>
      <w:divBdr>
        <w:top w:val="none" w:sz="0" w:space="0" w:color="auto"/>
        <w:left w:val="none" w:sz="0" w:space="0" w:color="auto"/>
        <w:bottom w:val="none" w:sz="0" w:space="0" w:color="auto"/>
        <w:right w:val="none" w:sz="0" w:space="0" w:color="auto"/>
      </w:divBdr>
    </w:div>
    <w:div w:id="791946415">
      <w:bodyDiv w:val="1"/>
      <w:marLeft w:val="0"/>
      <w:marRight w:val="0"/>
      <w:marTop w:val="0"/>
      <w:marBottom w:val="0"/>
      <w:divBdr>
        <w:top w:val="none" w:sz="0" w:space="0" w:color="auto"/>
        <w:left w:val="none" w:sz="0" w:space="0" w:color="auto"/>
        <w:bottom w:val="none" w:sz="0" w:space="0" w:color="auto"/>
        <w:right w:val="none" w:sz="0" w:space="0" w:color="auto"/>
      </w:divBdr>
    </w:div>
    <w:div w:id="791947506">
      <w:bodyDiv w:val="1"/>
      <w:marLeft w:val="0"/>
      <w:marRight w:val="0"/>
      <w:marTop w:val="0"/>
      <w:marBottom w:val="0"/>
      <w:divBdr>
        <w:top w:val="none" w:sz="0" w:space="0" w:color="auto"/>
        <w:left w:val="none" w:sz="0" w:space="0" w:color="auto"/>
        <w:bottom w:val="none" w:sz="0" w:space="0" w:color="auto"/>
        <w:right w:val="none" w:sz="0" w:space="0" w:color="auto"/>
      </w:divBdr>
    </w:div>
    <w:div w:id="828059538">
      <w:bodyDiv w:val="1"/>
      <w:marLeft w:val="0"/>
      <w:marRight w:val="0"/>
      <w:marTop w:val="0"/>
      <w:marBottom w:val="0"/>
      <w:divBdr>
        <w:top w:val="none" w:sz="0" w:space="0" w:color="auto"/>
        <w:left w:val="none" w:sz="0" w:space="0" w:color="auto"/>
        <w:bottom w:val="none" w:sz="0" w:space="0" w:color="auto"/>
        <w:right w:val="none" w:sz="0" w:space="0" w:color="auto"/>
      </w:divBdr>
    </w:div>
    <w:div w:id="879822635">
      <w:bodyDiv w:val="1"/>
      <w:marLeft w:val="0"/>
      <w:marRight w:val="0"/>
      <w:marTop w:val="0"/>
      <w:marBottom w:val="0"/>
      <w:divBdr>
        <w:top w:val="none" w:sz="0" w:space="0" w:color="auto"/>
        <w:left w:val="none" w:sz="0" w:space="0" w:color="auto"/>
        <w:bottom w:val="none" w:sz="0" w:space="0" w:color="auto"/>
        <w:right w:val="none" w:sz="0" w:space="0" w:color="auto"/>
      </w:divBdr>
    </w:div>
    <w:div w:id="1198589290">
      <w:bodyDiv w:val="1"/>
      <w:marLeft w:val="0"/>
      <w:marRight w:val="0"/>
      <w:marTop w:val="0"/>
      <w:marBottom w:val="0"/>
      <w:divBdr>
        <w:top w:val="none" w:sz="0" w:space="0" w:color="auto"/>
        <w:left w:val="none" w:sz="0" w:space="0" w:color="auto"/>
        <w:bottom w:val="none" w:sz="0" w:space="0" w:color="auto"/>
        <w:right w:val="none" w:sz="0" w:space="0" w:color="auto"/>
      </w:divBdr>
    </w:div>
    <w:div w:id="1388452859">
      <w:bodyDiv w:val="1"/>
      <w:marLeft w:val="0"/>
      <w:marRight w:val="0"/>
      <w:marTop w:val="0"/>
      <w:marBottom w:val="0"/>
      <w:divBdr>
        <w:top w:val="none" w:sz="0" w:space="0" w:color="auto"/>
        <w:left w:val="none" w:sz="0" w:space="0" w:color="auto"/>
        <w:bottom w:val="none" w:sz="0" w:space="0" w:color="auto"/>
        <w:right w:val="none" w:sz="0" w:space="0" w:color="auto"/>
      </w:divBdr>
    </w:div>
    <w:div w:id="1591618266">
      <w:bodyDiv w:val="1"/>
      <w:marLeft w:val="0"/>
      <w:marRight w:val="0"/>
      <w:marTop w:val="0"/>
      <w:marBottom w:val="0"/>
      <w:divBdr>
        <w:top w:val="none" w:sz="0" w:space="0" w:color="auto"/>
        <w:left w:val="none" w:sz="0" w:space="0" w:color="auto"/>
        <w:bottom w:val="none" w:sz="0" w:space="0" w:color="auto"/>
        <w:right w:val="none" w:sz="0" w:space="0" w:color="auto"/>
      </w:divBdr>
    </w:div>
    <w:div w:id="1632783039">
      <w:bodyDiv w:val="1"/>
      <w:marLeft w:val="0"/>
      <w:marRight w:val="0"/>
      <w:marTop w:val="0"/>
      <w:marBottom w:val="0"/>
      <w:divBdr>
        <w:top w:val="none" w:sz="0" w:space="0" w:color="auto"/>
        <w:left w:val="none" w:sz="0" w:space="0" w:color="auto"/>
        <w:bottom w:val="none" w:sz="0" w:space="0" w:color="auto"/>
        <w:right w:val="none" w:sz="0" w:space="0" w:color="auto"/>
      </w:divBdr>
    </w:div>
    <w:div w:id="1944193133">
      <w:bodyDiv w:val="1"/>
      <w:marLeft w:val="0"/>
      <w:marRight w:val="0"/>
      <w:marTop w:val="0"/>
      <w:marBottom w:val="0"/>
      <w:divBdr>
        <w:top w:val="none" w:sz="0" w:space="0" w:color="auto"/>
        <w:left w:val="none" w:sz="0" w:space="0" w:color="auto"/>
        <w:bottom w:val="none" w:sz="0" w:space="0" w:color="auto"/>
        <w:right w:val="none" w:sz="0" w:space="0" w:color="auto"/>
      </w:divBdr>
    </w:div>
    <w:div w:id="1980064629">
      <w:bodyDiv w:val="1"/>
      <w:marLeft w:val="0"/>
      <w:marRight w:val="0"/>
      <w:marTop w:val="0"/>
      <w:marBottom w:val="0"/>
      <w:divBdr>
        <w:top w:val="none" w:sz="0" w:space="0" w:color="auto"/>
        <w:left w:val="none" w:sz="0" w:space="0" w:color="auto"/>
        <w:bottom w:val="none" w:sz="0" w:space="0" w:color="auto"/>
        <w:right w:val="none" w:sz="0" w:space="0" w:color="auto"/>
      </w:divBdr>
    </w:div>
    <w:div w:id="1997220791">
      <w:bodyDiv w:val="1"/>
      <w:marLeft w:val="0"/>
      <w:marRight w:val="0"/>
      <w:marTop w:val="0"/>
      <w:marBottom w:val="0"/>
      <w:divBdr>
        <w:top w:val="none" w:sz="0" w:space="0" w:color="auto"/>
        <w:left w:val="none" w:sz="0" w:space="0" w:color="auto"/>
        <w:bottom w:val="none" w:sz="0" w:space="0" w:color="auto"/>
        <w:right w:val="none" w:sz="0" w:space="0" w:color="auto"/>
      </w:divBdr>
    </w:div>
    <w:div w:id="2057310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itinerance"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3606e7-eeb2-4a3c-9ede-0f1f89dda724">
      <Terms xmlns="http://schemas.microsoft.com/office/infopath/2007/PartnerControls"/>
    </lcf76f155ced4ddcb4097134ff3c332f>
    <TaxCatchAll xmlns="fa04a8e8-6e6d-44e8-891d-b3bb987a3494" xsi:nil="true"/>
    <Listedemembresre_x00e7_ue xmlns="873606e7-eeb2-4a3c-9ede-0f1f89dda7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F95A860D94CC41A2A5C1EBA184D65D" ma:contentTypeVersion="19" ma:contentTypeDescription="Crée un document." ma:contentTypeScope="" ma:versionID="97ec06085933a3b2ac3836e31655f16f">
  <xsd:schema xmlns:xsd="http://www.w3.org/2001/XMLSchema" xmlns:xs="http://www.w3.org/2001/XMLSchema" xmlns:p="http://schemas.microsoft.com/office/2006/metadata/properties" xmlns:ns2="873606e7-eeb2-4a3c-9ede-0f1f89dda724" xmlns:ns3="fa04a8e8-6e6d-44e8-891d-b3bb987a3494" targetNamespace="http://schemas.microsoft.com/office/2006/metadata/properties" ma:root="true" ma:fieldsID="b71b1f1d685024c5d97c3d3ba31bcd63" ns2:_="" ns3:_="">
    <xsd:import namespace="873606e7-eeb2-4a3c-9ede-0f1f89dda724"/>
    <xsd:import namespace="fa04a8e8-6e6d-44e8-891d-b3bb987a34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Listedemembresre_x00e7_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606e7-eeb2-4a3c-9ede-0f1f89dda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4f3c7aba-50f6-4665-b987-e50884a609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istedemembresre_x00e7_ue" ma:index="26" nillable="true" ma:displayName="Liste de membres reçue" ma:format="Dropdown" ma:internalName="Listedemembresre_x00e7_ue">
      <xsd:simpleType>
        <xsd:restriction base="dms:Choice">
          <xsd:enumeration value="oui"/>
          <xsd:enumeration value="Choix 2"/>
          <xsd:enumeration value="Choix 3"/>
        </xsd:restriction>
      </xsd:simpleType>
    </xsd:element>
  </xsd:schema>
  <xsd:schema xmlns:xsd="http://www.w3.org/2001/XMLSchema" xmlns:xs="http://www.w3.org/2001/XMLSchema" xmlns:dms="http://schemas.microsoft.com/office/2006/documentManagement/types" xmlns:pc="http://schemas.microsoft.com/office/infopath/2007/PartnerControls" targetNamespace="fa04a8e8-6e6d-44e8-891d-b3bb987a3494"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2d31fd9-6c36-4e94-9b78-87551364dd07}" ma:internalName="TaxCatchAll" ma:showField="CatchAllData" ma:web="fa04a8e8-6e6d-44e8-891d-b3bb987a34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46E2DB-EA00-4462-B3B6-8BA97A7865C3}">
  <ds:schemaRefs>
    <ds:schemaRef ds:uri="http://schemas.microsoft.com/office/2006/metadata/properties"/>
    <ds:schemaRef ds:uri="http://schemas.microsoft.com/office/infopath/2007/PartnerControls"/>
    <ds:schemaRef ds:uri="873606e7-eeb2-4a3c-9ede-0f1f89dda724"/>
    <ds:schemaRef ds:uri="fa04a8e8-6e6d-44e8-891d-b3bb987a3494"/>
  </ds:schemaRefs>
</ds:datastoreItem>
</file>

<file path=customXml/itemProps2.xml><?xml version="1.0" encoding="utf-8"?>
<ds:datastoreItem xmlns:ds="http://schemas.openxmlformats.org/officeDocument/2006/customXml" ds:itemID="{F590EEE3-C6F8-4172-AA2E-74C25F52CE52}">
  <ds:schemaRefs>
    <ds:schemaRef ds:uri="http://schemas.microsoft.com/sharepoint/v3/contenttype/forms"/>
  </ds:schemaRefs>
</ds:datastoreItem>
</file>

<file path=customXml/itemProps3.xml><?xml version="1.0" encoding="utf-8"?>
<ds:datastoreItem xmlns:ds="http://schemas.openxmlformats.org/officeDocument/2006/customXml" ds:itemID="{07408609-0EDB-4ECF-A421-AFB84D77D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606e7-eeb2-4a3c-9ede-0f1f89dda724"/>
    <ds:schemaRef ds:uri="fa04a8e8-6e6d-44e8-891d-b3bb987a3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439</Words>
  <Characters>2418</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Tousignant</dc:creator>
  <cp:keywords/>
  <cp:lastModifiedBy>Julia Ouellet</cp:lastModifiedBy>
  <cp:revision>3</cp:revision>
  <dcterms:created xsi:type="dcterms:W3CDTF">2025-05-29T15:04:00Z</dcterms:created>
  <dcterms:modified xsi:type="dcterms:W3CDTF">2025-05-29T15:05:00Z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0x010100D0F95A860D94CC41A2A5C1EBA184D65D</vt:lpwstr>
  </property>
  <property fmtid="{D5CDD505-2E9C-101B-9397-08002B2CF9AE}" pid="3" name="MediaServiceImageTags">
    <vt:lpwstr/>
  </property>
</Properties>
</file>